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F2" w:rsidRPr="00B205F2" w:rsidRDefault="00B205F2" w:rsidP="00B205F2">
      <w:pPr>
        <w:keepNext/>
        <w:autoSpaceDE w:val="0"/>
        <w:autoSpaceDN w:val="0"/>
        <w:adjustRightInd w:val="0"/>
        <w:spacing w:line="240" w:lineRule="auto"/>
        <w:jc w:val="both"/>
        <w:outlineLvl w:val="2"/>
        <w:rPr>
          <w:rFonts w:ascii="Calibri" w:eastAsia="Times New Roman" w:hAnsi="Calibri" w:cs="Calibri"/>
          <w:b/>
          <w:sz w:val="28"/>
          <w:szCs w:val="28"/>
          <w:lang w:eastAsia="es-ES"/>
        </w:rPr>
      </w:pPr>
      <w:bookmarkStart w:id="0" w:name="_Toc358042869"/>
      <w:bookmarkStart w:id="1" w:name="_Toc358210074"/>
      <w:bookmarkStart w:id="2" w:name="_Toc363546737"/>
      <w:bookmarkStart w:id="3" w:name="_Toc363551410"/>
      <w:bookmarkStart w:id="4" w:name="_Toc363552910"/>
      <w:bookmarkStart w:id="5" w:name="_Toc363555168"/>
      <w:bookmarkStart w:id="6" w:name="_Toc363555831"/>
      <w:bookmarkStart w:id="7" w:name="_Toc363556087"/>
      <w:bookmarkStart w:id="8" w:name="_Toc363556261"/>
      <w:bookmarkStart w:id="9" w:name="_Toc363556433"/>
      <w:bookmarkStart w:id="10" w:name="_GoBack"/>
      <w:bookmarkEnd w:id="10"/>
      <w:r w:rsidRPr="00B205F2">
        <w:rPr>
          <w:rFonts w:ascii="Calibri" w:eastAsia="Times New Roman" w:hAnsi="Calibri" w:cs="Calibri"/>
          <w:b/>
          <w:bCs/>
          <w:sz w:val="28"/>
          <w:szCs w:val="28"/>
          <w:lang w:eastAsia="es-ES"/>
        </w:rPr>
        <w:t>PROTOCOLO DE VIGILANCIA DE POLIOMIELITIS</w:t>
      </w:r>
      <w:bookmarkEnd w:id="0"/>
      <w:bookmarkEnd w:id="1"/>
      <w:bookmarkEnd w:id="2"/>
      <w:bookmarkEnd w:id="3"/>
      <w:bookmarkEnd w:id="4"/>
      <w:bookmarkEnd w:id="5"/>
      <w:bookmarkEnd w:id="6"/>
      <w:bookmarkEnd w:id="7"/>
      <w:bookmarkEnd w:id="8"/>
      <w:bookmarkEnd w:id="9"/>
    </w:p>
    <w:p w:rsidR="00B205F2" w:rsidRPr="00B205F2" w:rsidRDefault="00B205F2" w:rsidP="00B205F2">
      <w:pPr>
        <w:spacing w:line="240" w:lineRule="auto"/>
        <w:jc w:val="both"/>
        <w:rPr>
          <w:rFonts w:ascii="Calibri" w:eastAsia="Times New Roman" w:hAnsi="Calibri" w:cs="Calibri"/>
          <w:b/>
          <w:bCs/>
          <w:sz w:val="24"/>
          <w:szCs w:val="24"/>
          <w:lang w:eastAsia="es-ES"/>
        </w:rPr>
      </w:pPr>
    </w:p>
    <w:p w:rsidR="00B205F2" w:rsidRPr="00B205F2" w:rsidRDefault="00B205F2" w:rsidP="00B205F2">
      <w:pPr>
        <w:spacing w:line="240" w:lineRule="auto"/>
        <w:jc w:val="both"/>
        <w:rPr>
          <w:rFonts w:ascii="Calibri" w:eastAsia="Times New Roman" w:hAnsi="Calibri" w:cs="Calibri"/>
          <w:b/>
          <w:bCs/>
          <w:sz w:val="24"/>
          <w:szCs w:val="24"/>
          <w:lang w:eastAsia="es-ES"/>
        </w:rPr>
      </w:pPr>
      <w:bookmarkStart w:id="11" w:name="_Toc351468466"/>
      <w:bookmarkStart w:id="12" w:name="_Toc351631424"/>
      <w:bookmarkStart w:id="13" w:name="_Toc351714789"/>
      <w:bookmarkStart w:id="14" w:name="_Toc353198934"/>
      <w:bookmarkStart w:id="15" w:name="_Toc353199611"/>
      <w:bookmarkStart w:id="16" w:name="_Toc358042870"/>
      <w:r w:rsidRPr="00B205F2">
        <w:rPr>
          <w:rFonts w:ascii="Calibri" w:eastAsia="Times New Roman" w:hAnsi="Calibri" w:cs="Calibri"/>
          <w:b/>
          <w:bCs/>
          <w:sz w:val="24"/>
          <w:szCs w:val="24"/>
          <w:lang w:eastAsia="es-ES"/>
        </w:rPr>
        <w:t>DESCRIPCIÓN DE LA ENFERMEDAD</w:t>
      </w:r>
      <w:bookmarkEnd w:id="11"/>
      <w:bookmarkEnd w:id="12"/>
      <w:bookmarkEnd w:id="13"/>
      <w:bookmarkEnd w:id="14"/>
      <w:bookmarkEnd w:id="15"/>
      <w:bookmarkEnd w:id="16"/>
    </w:p>
    <w:p w:rsidR="00B205F2" w:rsidRPr="00B205F2" w:rsidRDefault="00B205F2" w:rsidP="00B205F2">
      <w:pPr>
        <w:spacing w:line="240" w:lineRule="auto"/>
        <w:jc w:val="both"/>
        <w:rPr>
          <w:rFonts w:ascii="Calibri" w:eastAsia="Times New Roman" w:hAnsi="Calibri" w:cs="Calibri"/>
          <w:b/>
          <w:bCs/>
          <w:sz w:val="24"/>
          <w:szCs w:val="24"/>
          <w:lang w:eastAsia="es-ES"/>
        </w:rPr>
      </w:pPr>
    </w:p>
    <w:p w:rsidR="00B205F2" w:rsidRPr="00B205F2" w:rsidRDefault="00B205F2" w:rsidP="00B205F2">
      <w:pPr>
        <w:spacing w:line="240" w:lineRule="auto"/>
        <w:jc w:val="both"/>
        <w:rPr>
          <w:rFonts w:ascii="Calibri" w:eastAsia="Times New Roman" w:hAnsi="Calibri" w:cs="Calibri"/>
          <w:b/>
          <w:bCs/>
          <w:sz w:val="24"/>
          <w:szCs w:val="24"/>
          <w:lang w:eastAsia="es-ES"/>
        </w:rPr>
      </w:pPr>
      <w:bookmarkStart w:id="17" w:name="_Toc351468467"/>
      <w:bookmarkStart w:id="18" w:name="_Toc351631425"/>
      <w:bookmarkStart w:id="19" w:name="_Toc351714790"/>
      <w:bookmarkStart w:id="20" w:name="_Toc353198935"/>
      <w:bookmarkStart w:id="21" w:name="_Toc353199612"/>
      <w:bookmarkStart w:id="22" w:name="_Toc358042871"/>
      <w:r w:rsidRPr="00B205F2">
        <w:rPr>
          <w:rFonts w:ascii="Calibri" w:eastAsia="Times New Roman" w:hAnsi="Calibri" w:cs="Calibri"/>
          <w:b/>
          <w:bCs/>
          <w:sz w:val="24"/>
          <w:szCs w:val="24"/>
          <w:lang w:eastAsia="es-ES"/>
        </w:rPr>
        <w:t>Introducción</w:t>
      </w:r>
      <w:bookmarkEnd w:id="17"/>
      <w:bookmarkEnd w:id="18"/>
      <w:bookmarkEnd w:id="19"/>
      <w:bookmarkEnd w:id="20"/>
      <w:bookmarkEnd w:id="21"/>
      <w:bookmarkEnd w:id="22"/>
    </w:p>
    <w:p w:rsidR="00B205F2" w:rsidRPr="00B205F2" w:rsidRDefault="00B205F2" w:rsidP="00B205F2">
      <w:pPr>
        <w:spacing w:line="240" w:lineRule="auto"/>
        <w:jc w:val="both"/>
        <w:rPr>
          <w:rFonts w:ascii="Calibri" w:eastAsia="Times New Roman" w:hAnsi="Calibri" w:cs="Calibri"/>
          <w:b/>
          <w:bCs/>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spacing w:val="-3"/>
          <w:sz w:val="24"/>
          <w:szCs w:val="24"/>
          <w:lang w:eastAsia="es-ES"/>
        </w:rPr>
        <w:t xml:space="preserve">La poliomielitis es una enfermedad infecciosa altamente transmisible causada por el  virus de la polio que, en su forma paralítica, comienza de forma aguda con un cuadro de parálisis flácida. </w:t>
      </w:r>
      <w:r w:rsidRPr="00B205F2">
        <w:rPr>
          <w:rFonts w:ascii="Calibri" w:eastAsia="Times New Roman" w:hAnsi="Calibri" w:cs="Calibri"/>
          <w:sz w:val="24"/>
          <w:szCs w:val="24"/>
          <w:lang w:eastAsia="es-ES"/>
        </w:rPr>
        <w:t xml:space="preserve">El 90% de las personas infectadas por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no desarrollan síntomas. Entre un 4%-8% de los infectados presentan inicialmente síntomas leves como fiebre, fatiga, cefalea, vómitos, rigidez de cuello y dolor de extremidades. Un 1% desarrolla encefalitis y en una de cada 200 infecciones persiste una parálisis residual, generalmente de miembros inferiores. Entre un 5%-10% de los casos con parálisis fallecen como resultado de la afectación de los músculos respiratorios.</w:t>
      </w:r>
    </w:p>
    <w:p w:rsidR="00B205F2" w:rsidRPr="00B205F2" w:rsidRDefault="00B205F2" w:rsidP="00B205F2">
      <w:pPr>
        <w:spacing w:line="240" w:lineRule="auto"/>
        <w:jc w:val="both"/>
        <w:rPr>
          <w:rFonts w:ascii="Calibri" w:eastAsia="Times New Roman" w:hAnsi="Calibri" w:cs="Calibri"/>
          <w:spacing w:val="-3"/>
          <w:sz w:val="24"/>
          <w:szCs w:val="24"/>
          <w:lang w:eastAsia="es-ES"/>
        </w:rPr>
      </w:pPr>
    </w:p>
    <w:p w:rsidR="00B205F2" w:rsidRPr="00B205F2" w:rsidRDefault="00B205F2" w:rsidP="00B205F2">
      <w:pPr>
        <w:spacing w:line="240" w:lineRule="auto"/>
        <w:jc w:val="both"/>
        <w:rPr>
          <w:rFonts w:ascii="Calibri" w:eastAsia="Times New Roman" w:hAnsi="Calibri" w:cs="Calibri"/>
          <w:bCs/>
          <w:sz w:val="24"/>
          <w:szCs w:val="24"/>
          <w:lang w:eastAsia="es-ES"/>
        </w:rPr>
      </w:pPr>
      <w:bookmarkStart w:id="23" w:name="_Toc351468468"/>
      <w:bookmarkStart w:id="24" w:name="_Toc351631426"/>
      <w:bookmarkStart w:id="25" w:name="_Toc351714791"/>
      <w:bookmarkStart w:id="26" w:name="_Toc353198936"/>
      <w:bookmarkStart w:id="27" w:name="_Toc353199613"/>
      <w:bookmarkStart w:id="28" w:name="_Toc358042872"/>
      <w:r w:rsidRPr="00B205F2">
        <w:rPr>
          <w:rFonts w:ascii="Calibri" w:eastAsia="Times New Roman" w:hAnsi="Calibri" w:cs="Calibri"/>
          <w:bCs/>
          <w:sz w:val="24"/>
          <w:szCs w:val="24"/>
          <w:lang w:eastAsia="es-ES"/>
        </w:rPr>
        <w:t>La parálisis poliomielítica se caracteriza por ser asimétrica, estar acompañada de fiebre desde el comienzo y ser de una progresión rápida, así como por alcanzar el grado máximo de parálisis al poco tiempo del inicio de la misma (entre 1 y 4 días). Durante la convalecencia la parálisis mejora moderadamente. Si la parálisis persiste más de 60 días, posiblemente será permanente. El riesgo de desarrollar parálisis tras la infección aumenta con la edad de infección y en el embarazo. La poliomielitis en la gestación se acompaña de un riesgo aumentado de aborto, nacimiento prematuro y muerte fetal.</w:t>
      </w:r>
      <w:bookmarkEnd w:id="23"/>
      <w:bookmarkEnd w:id="24"/>
      <w:bookmarkEnd w:id="25"/>
      <w:bookmarkEnd w:id="26"/>
      <w:bookmarkEnd w:id="27"/>
      <w:bookmarkEnd w:id="28"/>
    </w:p>
    <w:p w:rsidR="00B205F2" w:rsidRPr="00B205F2" w:rsidRDefault="00B205F2" w:rsidP="00B205F2">
      <w:pPr>
        <w:spacing w:line="240" w:lineRule="auto"/>
        <w:jc w:val="both"/>
        <w:rPr>
          <w:rFonts w:ascii="Calibri" w:eastAsia="Times New Roman" w:hAnsi="Calibri" w:cs="Calibri"/>
          <w:spacing w:val="-3"/>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 xml:space="preserve">En 1988 </w:t>
      </w:r>
      <w:smartTag w:uri="urn:schemas-microsoft-com:office:smarttags" w:element="PersonName">
        <w:smartTagPr>
          <w:attr w:name="ProductID" w:val="la Asamblea Mundial"/>
        </w:smartTagPr>
        <w:r w:rsidRPr="00B205F2">
          <w:rPr>
            <w:rFonts w:ascii="Calibri" w:eastAsia="Times New Roman" w:hAnsi="Calibri" w:cs="Calibri"/>
            <w:sz w:val="24"/>
            <w:szCs w:val="24"/>
            <w:lang w:eastAsia="es-ES"/>
          </w:rPr>
          <w:t>la Asamblea Mundial</w:t>
        </w:r>
      </w:smartTag>
      <w:r w:rsidRPr="00B205F2">
        <w:rPr>
          <w:rFonts w:ascii="Calibri" w:eastAsia="Times New Roman" w:hAnsi="Calibri" w:cs="Calibri"/>
          <w:sz w:val="24"/>
          <w:szCs w:val="24"/>
          <w:lang w:eastAsia="es-ES"/>
        </w:rPr>
        <w:t xml:space="preserve"> de la Salud inició el Plan de acción para la erradicación de la poliomielitis en el mundo. Tres regiones de </w:t>
      </w:r>
      <w:smartTag w:uri="urn:schemas-microsoft-com:office:smarttags" w:element="PersonName">
        <w:smartTagPr>
          <w:attr w:name="ProductID" w:val="la Organizaci￳n Mundial"/>
        </w:smartTagPr>
        <w:r w:rsidRPr="00B205F2">
          <w:rPr>
            <w:rFonts w:ascii="Calibri" w:eastAsia="Times New Roman" w:hAnsi="Calibri" w:cs="Calibri"/>
            <w:sz w:val="24"/>
            <w:szCs w:val="24"/>
            <w:lang w:eastAsia="es-ES"/>
          </w:rPr>
          <w:t>la Organización Mundial</w:t>
        </w:r>
      </w:smartTag>
      <w:r w:rsidRPr="00B205F2">
        <w:rPr>
          <w:rFonts w:ascii="Calibri" w:eastAsia="Times New Roman" w:hAnsi="Calibri" w:cs="Calibri"/>
          <w:sz w:val="24"/>
          <w:szCs w:val="24"/>
          <w:lang w:eastAsia="es-ES"/>
        </w:rPr>
        <w:t xml:space="preserve"> de la Salud (OMS) ya han sido certificadas “libres de polio”: la Región de las Américas (1994), la Región del Pacífico Occidental (2000) y </w:t>
      </w:r>
      <w:smartTag w:uri="urn:schemas-microsoft-com:office:smarttags" w:element="PersonName">
        <w:smartTagPr>
          <w:attr w:name="ProductID" w:val="la Regi￳n Europea"/>
        </w:smartTagPr>
        <w:r w:rsidRPr="00B205F2">
          <w:rPr>
            <w:rFonts w:ascii="Calibri" w:eastAsia="Times New Roman" w:hAnsi="Calibri" w:cs="Calibri"/>
            <w:sz w:val="24"/>
            <w:szCs w:val="24"/>
            <w:lang w:eastAsia="es-ES"/>
          </w:rPr>
          <w:t>la Región Europea</w:t>
        </w:r>
      </w:smartTag>
      <w:r w:rsidRPr="00B205F2">
        <w:rPr>
          <w:rFonts w:ascii="Calibri" w:eastAsia="Times New Roman" w:hAnsi="Calibri" w:cs="Calibri"/>
          <w:sz w:val="24"/>
          <w:szCs w:val="24"/>
          <w:lang w:eastAsia="es-ES"/>
        </w:rPr>
        <w:t xml:space="preserve"> (2002). Actualmente quedan focos endémicos de polio en tres países: Nigeria, Afganistán y Pakistán. En el año 2010 se declaró la primera reintroducción del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en Europa tras haber conseguido la certificación de zona libre de polio. En Tayikistán, al sureste de la región europea, se produjo un brote de polio asociado a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tipo 1, con 458 casos confirmados por laboratorio y 26 muertes. Otros países de la zona notificaron casos aislados. Gracias a las intensas campañas de vacunación desarrolladas y al fortalecimiento de la vigilancia en la zona, la región europea mantiene el estatus “libre de polio” y no ha tenido que someterse al proceso de recertificación. </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 xml:space="preserve">A pesar de los logros conseguidos, hasta que la polio no se haya erradicado del mundo, todos los países tienen riesgo de importación de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bookmarkStart w:id="29" w:name="_Toc351468469"/>
      <w:bookmarkStart w:id="30" w:name="_Toc351631427"/>
      <w:bookmarkStart w:id="31" w:name="_Toc351714792"/>
      <w:bookmarkStart w:id="32" w:name="_Toc353198937"/>
      <w:bookmarkStart w:id="33" w:name="_Toc353199614"/>
      <w:bookmarkStart w:id="34" w:name="_Toc358042873"/>
      <w:r w:rsidRPr="00B205F2">
        <w:rPr>
          <w:rFonts w:ascii="Calibri" w:eastAsia="Times New Roman" w:hAnsi="Calibri" w:cs="Calibri"/>
          <w:sz w:val="24"/>
          <w:szCs w:val="24"/>
          <w:lang w:eastAsia="es-ES"/>
        </w:rPr>
        <w:t xml:space="preserve">El último caso de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salvaje autóctono en España se notificó en 1988. El “Plan de actuaciones necesarias para la erradicación de la poliomielitis” se estableció en España en 1998, incluyendo la puesta en marcha del Sistema de Vigilancia de PFA en menores de 15 años. Como país europeo obtuvo el Certificado de interrupción de la transmisión de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en 2002. En el año 2004 se sustituyó la vacuna oral de polio (VPO) por la vacuna inactivada (VPI) por lo que actualmente sólo se podrían esperar casos importados de polio (causados por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salvaje, por VDPV o por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w:t>
      </w:r>
      <w:proofErr w:type="spellStart"/>
      <w:r w:rsidRPr="00B205F2">
        <w:rPr>
          <w:rFonts w:ascii="Calibri" w:eastAsia="Times New Roman" w:hAnsi="Calibri" w:cs="Calibri"/>
          <w:sz w:val="24"/>
          <w:szCs w:val="24"/>
          <w:lang w:eastAsia="es-ES"/>
        </w:rPr>
        <w:t>vacunales</w:t>
      </w:r>
      <w:proofErr w:type="spellEnd"/>
      <w:r w:rsidRPr="00B205F2">
        <w:rPr>
          <w:rFonts w:ascii="Calibri" w:eastAsia="Times New Roman" w:hAnsi="Calibri" w:cs="Calibri"/>
          <w:sz w:val="24"/>
          <w:szCs w:val="24"/>
          <w:lang w:eastAsia="es-ES"/>
        </w:rPr>
        <w:t>).</w:t>
      </w:r>
      <w:bookmarkEnd w:id="29"/>
      <w:bookmarkEnd w:id="30"/>
      <w:bookmarkEnd w:id="31"/>
      <w:bookmarkEnd w:id="32"/>
      <w:bookmarkEnd w:id="33"/>
      <w:bookmarkEnd w:id="34"/>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b/>
          <w:spacing w:val="-3"/>
          <w:sz w:val="24"/>
          <w:szCs w:val="24"/>
          <w:lang w:eastAsia="es-ES"/>
        </w:rPr>
      </w:pPr>
      <w:bookmarkStart w:id="35" w:name="_Toc351468470"/>
      <w:bookmarkStart w:id="36" w:name="_Toc351631428"/>
      <w:bookmarkStart w:id="37" w:name="_Toc351714793"/>
      <w:bookmarkStart w:id="38" w:name="_Toc353198938"/>
      <w:bookmarkStart w:id="39" w:name="_Toc353199615"/>
      <w:bookmarkStart w:id="40" w:name="_Toc358042874"/>
      <w:r w:rsidRPr="00B205F2">
        <w:rPr>
          <w:rFonts w:ascii="Calibri" w:eastAsia="Times New Roman" w:hAnsi="Calibri" w:cs="Calibri"/>
          <w:b/>
          <w:spacing w:val="-3"/>
          <w:sz w:val="24"/>
          <w:szCs w:val="24"/>
          <w:lang w:eastAsia="es-ES"/>
        </w:rPr>
        <w:lastRenderedPageBreak/>
        <w:t>Agente</w:t>
      </w:r>
      <w:bookmarkEnd w:id="35"/>
      <w:bookmarkEnd w:id="36"/>
      <w:bookmarkEnd w:id="37"/>
      <w:bookmarkEnd w:id="38"/>
      <w:bookmarkEnd w:id="39"/>
      <w:bookmarkEnd w:id="40"/>
    </w:p>
    <w:p w:rsidR="00B205F2" w:rsidRPr="00B205F2" w:rsidRDefault="00B205F2" w:rsidP="00B205F2">
      <w:pPr>
        <w:spacing w:line="240" w:lineRule="auto"/>
        <w:jc w:val="both"/>
        <w:rPr>
          <w:rFonts w:ascii="Calibri" w:eastAsia="Times New Roman" w:hAnsi="Calibri" w:cs="Calibri"/>
          <w:b/>
          <w:spacing w:val="-3"/>
          <w:sz w:val="20"/>
          <w:szCs w:val="20"/>
          <w:lang w:eastAsia="es-ES"/>
        </w:rPr>
      </w:pPr>
    </w:p>
    <w:p w:rsidR="00B205F2" w:rsidRPr="00B205F2" w:rsidRDefault="00B205F2" w:rsidP="00B205F2">
      <w:pPr>
        <w:spacing w:line="240" w:lineRule="auto"/>
        <w:jc w:val="both"/>
        <w:rPr>
          <w:rFonts w:ascii="Calibri" w:eastAsia="Times New Roman" w:hAnsi="Calibri" w:cs="Calibri"/>
          <w:spacing w:val="-3"/>
          <w:sz w:val="24"/>
          <w:szCs w:val="24"/>
          <w:lang w:eastAsia="es-ES"/>
        </w:rPr>
      </w:pPr>
      <w:bookmarkStart w:id="41" w:name="_Toc351468471"/>
      <w:bookmarkStart w:id="42" w:name="_Toc351631429"/>
      <w:bookmarkStart w:id="43" w:name="_Toc351714794"/>
      <w:bookmarkStart w:id="44" w:name="_Toc353198939"/>
      <w:bookmarkStart w:id="45" w:name="_Toc353199616"/>
      <w:bookmarkStart w:id="46" w:name="_Toc358042875"/>
      <w:r w:rsidRPr="00B205F2">
        <w:rPr>
          <w:rFonts w:ascii="Calibri" w:eastAsia="Times New Roman" w:hAnsi="Calibri" w:cs="Calibri"/>
          <w:spacing w:val="-3"/>
          <w:sz w:val="24"/>
          <w:szCs w:val="24"/>
          <w:lang w:eastAsia="es-ES"/>
        </w:rPr>
        <w:t xml:space="preserve">El </w:t>
      </w:r>
      <w:proofErr w:type="spellStart"/>
      <w:r w:rsidRPr="00B205F2">
        <w:rPr>
          <w:rFonts w:ascii="Calibri" w:eastAsia="Times New Roman" w:hAnsi="Calibri" w:cs="Calibri"/>
          <w:spacing w:val="-3"/>
          <w:sz w:val="24"/>
          <w:szCs w:val="24"/>
          <w:lang w:eastAsia="es-ES"/>
        </w:rPr>
        <w:t>poliovirus</w:t>
      </w:r>
      <w:proofErr w:type="spellEnd"/>
      <w:r w:rsidRPr="00B205F2">
        <w:rPr>
          <w:rFonts w:ascii="Calibri" w:eastAsia="Times New Roman" w:hAnsi="Calibri" w:cs="Calibri"/>
          <w:spacing w:val="-3"/>
          <w:sz w:val="24"/>
          <w:szCs w:val="24"/>
          <w:lang w:eastAsia="es-ES"/>
        </w:rPr>
        <w:t xml:space="preserve"> es un virus RNA perteneciente al género de los enterovirus del que existen tres serotipos (1, 2 y 3). Desde 1999 se ha interrumpido la transmisión a nivel mundial del </w:t>
      </w:r>
      <w:proofErr w:type="spellStart"/>
      <w:r w:rsidRPr="00B205F2">
        <w:rPr>
          <w:rFonts w:ascii="Calibri" w:eastAsia="Times New Roman" w:hAnsi="Calibri" w:cs="Calibri"/>
          <w:spacing w:val="-3"/>
          <w:sz w:val="24"/>
          <w:szCs w:val="24"/>
          <w:lang w:eastAsia="es-ES"/>
        </w:rPr>
        <w:t>poliovirus</w:t>
      </w:r>
      <w:proofErr w:type="spellEnd"/>
      <w:r w:rsidRPr="00B205F2">
        <w:rPr>
          <w:rFonts w:ascii="Calibri" w:eastAsia="Times New Roman" w:hAnsi="Calibri" w:cs="Calibri"/>
          <w:spacing w:val="-3"/>
          <w:sz w:val="24"/>
          <w:szCs w:val="24"/>
          <w:lang w:eastAsia="es-ES"/>
        </w:rPr>
        <w:t xml:space="preserve"> salvaje tipo 2. El </w:t>
      </w:r>
      <w:proofErr w:type="spellStart"/>
      <w:r w:rsidRPr="00B205F2">
        <w:rPr>
          <w:rFonts w:ascii="Calibri" w:eastAsia="Times New Roman" w:hAnsi="Calibri" w:cs="Calibri"/>
          <w:spacing w:val="-3"/>
          <w:sz w:val="24"/>
          <w:szCs w:val="24"/>
          <w:lang w:eastAsia="es-ES"/>
        </w:rPr>
        <w:t>poliovirus</w:t>
      </w:r>
      <w:proofErr w:type="spellEnd"/>
      <w:r w:rsidRPr="00B205F2">
        <w:rPr>
          <w:rFonts w:ascii="Calibri" w:eastAsia="Times New Roman" w:hAnsi="Calibri" w:cs="Calibri"/>
          <w:spacing w:val="-3"/>
          <w:sz w:val="24"/>
          <w:szCs w:val="24"/>
          <w:lang w:eastAsia="es-ES"/>
        </w:rPr>
        <w:t xml:space="preserve"> tipo 1 es el que más se aísla en los casos de polio paralítica y además, el que causa epidemias con más frecuencia. Se han notificado casos y brotes producidos por virus circulantes derivados de </w:t>
      </w:r>
      <w:proofErr w:type="spellStart"/>
      <w:r w:rsidRPr="00B205F2">
        <w:rPr>
          <w:rFonts w:ascii="Calibri" w:eastAsia="Times New Roman" w:hAnsi="Calibri" w:cs="Calibri"/>
          <w:spacing w:val="-3"/>
          <w:sz w:val="24"/>
          <w:szCs w:val="24"/>
          <w:lang w:eastAsia="es-ES"/>
        </w:rPr>
        <w:t>poliovirus</w:t>
      </w:r>
      <w:proofErr w:type="spellEnd"/>
      <w:r w:rsidRPr="00B205F2">
        <w:rPr>
          <w:rFonts w:ascii="Calibri" w:eastAsia="Times New Roman" w:hAnsi="Calibri" w:cs="Calibri"/>
          <w:spacing w:val="-3"/>
          <w:sz w:val="24"/>
          <w:szCs w:val="24"/>
          <w:lang w:eastAsia="es-ES"/>
        </w:rPr>
        <w:t xml:space="preserve"> </w:t>
      </w:r>
      <w:proofErr w:type="spellStart"/>
      <w:r w:rsidRPr="00B205F2">
        <w:rPr>
          <w:rFonts w:ascii="Calibri" w:eastAsia="Times New Roman" w:hAnsi="Calibri" w:cs="Calibri"/>
          <w:spacing w:val="-3"/>
          <w:sz w:val="24"/>
          <w:szCs w:val="24"/>
          <w:lang w:eastAsia="es-ES"/>
        </w:rPr>
        <w:t>vacunales</w:t>
      </w:r>
      <w:proofErr w:type="spellEnd"/>
      <w:r w:rsidRPr="00B205F2">
        <w:rPr>
          <w:rFonts w:ascii="Calibri" w:eastAsia="Times New Roman" w:hAnsi="Calibri" w:cs="Calibri"/>
          <w:spacing w:val="-3"/>
          <w:sz w:val="24"/>
          <w:szCs w:val="24"/>
          <w:lang w:eastAsia="es-ES"/>
        </w:rPr>
        <w:t xml:space="preserve"> (VDPV) tipo 1, 2 y 3. La mayoría de los casos de polio asociados a la vacuna se deben a los </w:t>
      </w:r>
      <w:proofErr w:type="spellStart"/>
      <w:r w:rsidRPr="00B205F2">
        <w:rPr>
          <w:rFonts w:ascii="Calibri" w:eastAsia="Times New Roman" w:hAnsi="Calibri" w:cs="Calibri"/>
          <w:spacing w:val="-3"/>
          <w:sz w:val="24"/>
          <w:szCs w:val="24"/>
          <w:lang w:eastAsia="es-ES"/>
        </w:rPr>
        <w:t>poliovirus</w:t>
      </w:r>
      <w:proofErr w:type="spellEnd"/>
      <w:r w:rsidRPr="00B205F2">
        <w:rPr>
          <w:rFonts w:ascii="Calibri" w:eastAsia="Times New Roman" w:hAnsi="Calibri" w:cs="Calibri"/>
          <w:spacing w:val="-3"/>
          <w:sz w:val="24"/>
          <w:szCs w:val="24"/>
          <w:lang w:eastAsia="es-ES"/>
        </w:rPr>
        <w:t xml:space="preserve"> tipo 1 y 2 contenidos en la vacuna oral.</w:t>
      </w:r>
      <w:bookmarkEnd w:id="41"/>
      <w:bookmarkEnd w:id="42"/>
      <w:bookmarkEnd w:id="43"/>
      <w:bookmarkEnd w:id="44"/>
      <w:bookmarkEnd w:id="45"/>
      <w:bookmarkEnd w:id="46"/>
    </w:p>
    <w:p w:rsidR="00B205F2" w:rsidRPr="00B205F2" w:rsidRDefault="00B205F2" w:rsidP="00B205F2">
      <w:pPr>
        <w:spacing w:line="240" w:lineRule="auto"/>
        <w:jc w:val="both"/>
        <w:rPr>
          <w:rFonts w:ascii="Calibri" w:eastAsia="Times New Roman" w:hAnsi="Calibri" w:cs="Calibri"/>
          <w:spacing w:val="-3"/>
          <w:sz w:val="20"/>
          <w:szCs w:val="20"/>
          <w:lang w:eastAsia="es-ES"/>
        </w:rPr>
      </w:pPr>
    </w:p>
    <w:p w:rsidR="00B205F2" w:rsidRPr="00B205F2" w:rsidRDefault="00B205F2" w:rsidP="00B205F2">
      <w:pPr>
        <w:spacing w:line="240" w:lineRule="auto"/>
        <w:jc w:val="both"/>
        <w:rPr>
          <w:rFonts w:ascii="Calibri" w:eastAsia="Times New Roman" w:hAnsi="Calibri" w:cs="Calibri"/>
          <w:b/>
          <w:spacing w:val="-3"/>
          <w:sz w:val="24"/>
          <w:szCs w:val="24"/>
          <w:lang w:eastAsia="es-ES"/>
        </w:rPr>
      </w:pPr>
      <w:bookmarkStart w:id="47" w:name="_Toc351468472"/>
      <w:bookmarkStart w:id="48" w:name="_Toc351631430"/>
      <w:bookmarkStart w:id="49" w:name="_Toc351714795"/>
      <w:bookmarkStart w:id="50" w:name="_Toc353198940"/>
      <w:bookmarkStart w:id="51" w:name="_Toc353199617"/>
      <w:bookmarkStart w:id="52" w:name="_Toc358042876"/>
      <w:r w:rsidRPr="00B205F2">
        <w:rPr>
          <w:rFonts w:ascii="Calibri" w:eastAsia="Times New Roman" w:hAnsi="Calibri" w:cs="Calibri"/>
          <w:b/>
          <w:spacing w:val="-3"/>
          <w:sz w:val="24"/>
          <w:szCs w:val="24"/>
          <w:lang w:eastAsia="es-ES"/>
        </w:rPr>
        <w:t>Reservorio</w:t>
      </w:r>
      <w:bookmarkEnd w:id="47"/>
      <w:bookmarkEnd w:id="48"/>
      <w:bookmarkEnd w:id="49"/>
      <w:bookmarkEnd w:id="50"/>
      <w:bookmarkEnd w:id="51"/>
      <w:bookmarkEnd w:id="52"/>
    </w:p>
    <w:p w:rsidR="00B205F2" w:rsidRPr="00B205F2" w:rsidRDefault="00B205F2" w:rsidP="00B205F2">
      <w:pPr>
        <w:spacing w:line="240" w:lineRule="auto"/>
        <w:jc w:val="both"/>
        <w:rPr>
          <w:rFonts w:ascii="Calibri" w:eastAsia="Times New Roman" w:hAnsi="Calibri" w:cs="Calibri"/>
          <w:b/>
          <w:spacing w:val="-3"/>
          <w:sz w:val="20"/>
          <w:szCs w:val="20"/>
          <w:lang w:eastAsia="es-ES"/>
        </w:rPr>
      </w:pPr>
    </w:p>
    <w:p w:rsidR="00B205F2" w:rsidRPr="00B205F2" w:rsidRDefault="00B205F2" w:rsidP="00B205F2">
      <w:pPr>
        <w:spacing w:line="240" w:lineRule="auto"/>
        <w:jc w:val="both"/>
        <w:rPr>
          <w:rFonts w:ascii="Calibri" w:eastAsia="Times New Roman" w:hAnsi="Calibri" w:cs="Calibri"/>
          <w:spacing w:val="-3"/>
          <w:sz w:val="24"/>
          <w:szCs w:val="24"/>
          <w:lang w:eastAsia="es-ES"/>
        </w:rPr>
      </w:pPr>
      <w:bookmarkStart w:id="53" w:name="_Toc351468473"/>
      <w:bookmarkStart w:id="54" w:name="_Toc351631431"/>
      <w:bookmarkStart w:id="55" w:name="_Toc351714796"/>
      <w:bookmarkStart w:id="56" w:name="_Toc353198941"/>
      <w:bookmarkStart w:id="57" w:name="_Toc353199618"/>
      <w:bookmarkStart w:id="58" w:name="_Toc358042877"/>
      <w:r w:rsidRPr="00B205F2">
        <w:rPr>
          <w:rFonts w:ascii="Calibri" w:eastAsia="Times New Roman" w:hAnsi="Calibri" w:cs="Calibri"/>
          <w:spacing w:val="-3"/>
          <w:sz w:val="24"/>
          <w:szCs w:val="24"/>
          <w:lang w:eastAsia="es-ES"/>
        </w:rPr>
        <w:t>El único reservorio conocido es el hombre, particularmente las personas con infecciones subclínicas, sobre todo los niños.</w:t>
      </w:r>
      <w:bookmarkEnd w:id="53"/>
      <w:bookmarkEnd w:id="54"/>
      <w:bookmarkEnd w:id="55"/>
      <w:bookmarkEnd w:id="56"/>
      <w:bookmarkEnd w:id="57"/>
      <w:bookmarkEnd w:id="58"/>
    </w:p>
    <w:p w:rsidR="00B205F2" w:rsidRPr="00B205F2" w:rsidRDefault="00B205F2" w:rsidP="00B205F2">
      <w:pPr>
        <w:spacing w:line="240" w:lineRule="auto"/>
        <w:jc w:val="both"/>
        <w:rPr>
          <w:rFonts w:ascii="Calibri" w:eastAsia="Times New Roman" w:hAnsi="Calibri" w:cs="Calibri"/>
          <w:b/>
          <w:spacing w:val="-3"/>
          <w:sz w:val="20"/>
          <w:szCs w:val="20"/>
          <w:lang w:eastAsia="es-ES"/>
        </w:rPr>
      </w:pPr>
    </w:p>
    <w:p w:rsidR="00B205F2" w:rsidRPr="00B205F2" w:rsidRDefault="00B205F2" w:rsidP="00B205F2">
      <w:pPr>
        <w:spacing w:line="240" w:lineRule="auto"/>
        <w:jc w:val="both"/>
        <w:rPr>
          <w:rFonts w:ascii="Calibri" w:eastAsia="Times New Roman" w:hAnsi="Calibri" w:cs="Calibri"/>
          <w:b/>
          <w:bCs/>
          <w:sz w:val="24"/>
          <w:szCs w:val="24"/>
          <w:lang w:eastAsia="es-ES"/>
        </w:rPr>
      </w:pPr>
      <w:bookmarkStart w:id="59" w:name="_Toc351468474"/>
      <w:bookmarkStart w:id="60" w:name="_Toc351631432"/>
      <w:bookmarkStart w:id="61" w:name="_Toc351714797"/>
      <w:bookmarkStart w:id="62" w:name="_Toc353198942"/>
      <w:bookmarkStart w:id="63" w:name="_Toc353199619"/>
      <w:bookmarkStart w:id="64" w:name="_Toc358042878"/>
      <w:r w:rsidRPr="00B205F2">
        <w:rPr>
          <w:rFonts w:ascii="Calibri" w:eastAsia="Times New Roman" w:hAnsi="Calibri" w:cs="Calibri"/>
          <w:b/>
          <w:bCs/>
          <w:sz w:val="24"/>
          <w:szCs w:val="24"/>
          <w:lang w:eastAsia="es-ES"/>
        </w:rPr>
        <w:t>Modo de transmisión</w:t>
      </w:r>
      <w:bookmarkEnd w:id="59"/>
      <w:bookmarkEnd w:id="60"/>
      <w:bookmarkEnd w:id="61"/>
      <w:bookmarkEnd w:id="62"/>
      <w:bookmarkEnd w:id="63"/>
      <w:bookmarkEnd w:id="64"/>
    </w:p>
    <w:p w:rsidR="00B205F2" w:rsidRPr="00B205F2" w:rsidRDefault="00B205F2" w:rsidP="00B205F2">
      <w:pPr>
        <w:spacing w:line="240" w:lineRule="auto"/>
        <w:jc w:val="both"/>
        <w:rPr>
          <w:rFonts w:ascii="Calibri" w:eastAsia="Times New Roman" w:hAnsi="Calibri" w:cs="Calibri"/>
          <w:b/>
          <w:bCs/>
          <w:sz w:val="20"/>
          <w:szCs w:val="20"/>
          <w:lang w:eastAsia="es-ES"/>
        </w:rPr>
      </w:pPr>
    </w:p>
    <w:p w:rsidR="00B205F2" w:rsidRPr="00B205F2" w:rsidRDefault="00B205F2" w:rsidP="00B205F2">
      <w:pPr>
        <w:spacing w:line="240" w:lineRule="auto"/>
        <w:jc w:val="both"/>
        <w:rPr>
          <w:rFonts w:ascii="Calibri" w:eastAsia="Times New Roman" w:hAnsi="Calibri" w:cs="Calibri"/>
          <w:bCs/>
          <w:sz w:val="24"/>
          <w:szCs w:val="24"/>
          <w:lang w:eastAsia="es-ES"/>
        </w:rPr>
      </w:pPr>
      <w:bookmarkStart w:id="65" w:name="_Toc351468475"/>
      <w:bookmarkStart w:id="66" w:name="_Toc351631433"/>
      <w:bookmarkStart w:id="67" w:name="_Toc351714798"/>
      <w:bookmarkStart w:id="68" w:name="_Toc353198943"/>
      <w:bookmarkStart w:id="69" w:name="_Toc353199620"/>
      <w:bookmarkStart w:id="70" w:name="_Toc358042879"/>
      <w:r w:rsidRPr="00B205F2">
        <w:rPr>
          <w:rFonts w:ascii="Calibri" w:eastAsia="Times New Roman" w:hAnsi="Calibri" w:cs="Calibri"/>
          <w:spacing w:val="-3"/>
          <w:sz w:val="24"/>
          <w:szCs w:val="24"/>
          <w:lang w:eastAsia="es-ES"/>
        </w:rPr>
        <w:t>Pe</w:t>
      </w:r>
      <w:r w:rsidRPr="00B205F2">
        <w:rPr>
          <w:rFonts w:ascii="Calibri" w:eastAsia="Times New Roman" w:hAnsi="Calibri" w:cs="Calibri"/>
          <w:bCs/>
          <w:sz w:val="24"/>
          <w:szCs w:val="24"/>
          <w:lang w:eastAsia="es-ES"/>
        </w:rPr>
        <w:t>rsona-persona, principalmente por vía fecal-oral y también respiratoria a partir de secreciones faríngeas.</w:t>
      </w:r>
      <w:bookmarkEnd w:id="65"/>
      <w:bookmarkEnd w:id="66"/>
      <w:bookmarkEnd w:id="67"/>
      <w:bookmarkEnd w:id="68"/>
      <w:bookmarkEnd w:id="69"/>
      <w:bookmarkEnd w:id="70"/>
    </w:p>
    <w:p w:rsidR="00B205F2" w:rsidRPr="00B205F2" w:rsidRDefault="00B205F2" w:rsidP="00B205F2">
      <w:pPr>
        <w:spacing w:line="240" w:lineRule="auto"/>
        <w:jc w:val="both"/>
        <w:rPr>
          <w:rFonts w:ascii="Calibri" w:eastAsia="Times New Roman" w:hAnsi="Calibri" w:cs="Calibri"/>
          <w:b/>
          <w:bCs/>
          <w:sz w:val="20"/>
          <w:szCs w:val="20"/>
          <w:lang w:eastAsia="es-ES"/>
        </w:rPr>
      </w:pPr>
    </w:p>
    <w:p w:rsidR="00B205F2" w:rsidRPr="00B205F2" w:rsidRDefault="00B205F2" w:rsidP="00B205F2">
      <w:pPr>
        <w:spacing w:line="240" w:lineRule="auto"/>
        <w:jc w:val="both"/>
        <w:rPr>
          <w:rFonts w:ascii="Calibri" w:eastAsia="Times New Roman" w:hAnsi="Calibri" w:cs="Calibri"/>
          <w:b/>
          <w:spacing w:val="-3"/>
          <w:sz w:val="24"/>
          <w:szCs w:val="24"/>
          <w:lang w:eastAsia="es-ES"/>
        </w:rPr>
      </w:pPr>
      <w:r w:rsidRPr="00B205F2">
        <w:rPr>
          <w:rFonts w:ascii="Calibri" w:eastAsia="Times New Roman" w:hAnsi="Calibri" w:cs="Calibri"/>
          <w:b/>
          <w:spacing w:val="-3"/>
          <w:sz w:val="24"/>
          <w:szCs w:val="24"/>
          <w:lang w:eastAsia="es-ES"/>
        </w:rPr>
        <w:t>Período de incubación</w:t>
      </w:r>
    </w:p>
    <w:p w:rsidR="00B205F2" w:rsidRPr="00B205F2" w:rsidRDefault="00B205F2" w:rsidP="00B205F2">
      <w:pPr>
        <w:spacing w:line="240" w:lineRule="auto"/>
        <w:jc w:val="both"/>
        <w:rPr>
          <w:rFonts w:ascii="Calibri" w:eastAsia="Times New Roman" w:hAnsi="Calibri" w:cs="Calibri"/>
          <w:b/>
          <w:spacing w:val="-3"/>
          <w:sz w:val="20"/>
          <w:szCs w:val="20"/>
          <w:lang w:eastAsia="es-ES"/>
        </w:rPr>
      </w:pPr>
    </w:p>
    <w:p w:rsidR="00B205F2" w:rsidRPr="00B205F2" w:rsidRDefault="00B205F2" w:rsidP="00B205F2">
      <w:pPr>
        <w:spacing w:line="240" w:lineRule="auto"/>
        <w:jc w:val="both"/>
        <w:rPr>
          <w:rFonts w:ascii="Calibri" w:eastAsia="Times New Roman" w:hAnsi="Calibri" w:cs="Calibri"/>
          <w:spacing w:val="-3"/>
          <w:sz w:val="24"/>
          <w:szCs w:val="24"/>
          <w:lang w:eastAsia="es-ES"/>
        </w:rPr>
      </w:pPr>
      <w:r w:rsidRPr="00B205F2">
        <w:rPr>
          <w:rFonts w:ascii="Calibri" w:eastAsia="Times New Roman" w:hAnsi="Calibri" w:cs="Calibri"/>
          <w:spacing w:val="-3"/>
          <w:sz w:val="24"/>
          <w:szCs w:val="24"/>
          <w:lang w:eastAsia="es-ES"/>
        </w:rPr>
        <w:t xml:space="preserve">Es de </w:t>
      </w:r>
      <w:smartTag w:uri="urn:schemas-microsoft-com:office:smarttags" w:element="metricconverter">
        <w:smartTagPr>
          <w:attr w:name="ProductID" w:val="7 a"/>
        </w:smartTagPr>
        <w:r w:rsidRPr="00B205F2">
          <w:rPr>
            <w:rFonts w:ascii="Calibri" w:eastAsia="Times New Roman" w:hAnsi="Calibri" w:cs="Calibri"/>
            <w:spacing w:val="-3"/>
            <w:sz w:val="24"/>
            <w:szCs w:val="24"/>
            <w:lang w:eastAsia="es-ES"/>
          </w:rPr>
          <w:t>7 a</w:t>
        </w:r>
      </w:smartTag>
      <w:r w:rsidRPr="00B205F2">
        <w:rPr>
          <w:rFonts w:ascii="Calibri" w:eastAsia="Times New Roman" w:hAnsi="Calibri" w:cs="Calibri"/>
          <w:spacing w:val="-3"/>
          <w:sz w:val="24"/>
          <w:szCs w:val="24"/>
          <w:lang w:eastAsia="es-ES"/>
        </w:rPr>
        <w:t xml:space="preserve"> 14 días para los casos paralíticos, aunque el rango puede oscilar entre 3 y 35 días.</w:t>
      </w:r>
    </w:p>
    <w:p w:rsidR="00B205F2" w:rsidRPr="00B205F2" w:rsidRDefault="00B205F2" w:rsidP="00B205F2">
      <w:pPr>
        <w:spacing w:line="240" w:lineRule="auto"/>
        <w:jc w:val="both"/>
        <w:rPr>
          <w:rFonts w:ascii="Calibri" w:eastAsia="Times New Roman" w:hAnsi="Calibri" w:cs="Calibri"/>
          <w:b/>
          <w:bCs/>
          <w:sz w:val="20"/>
          <w:szCs w:val="20"/>
          <w:lang w:eastAsia="es-ES"/>
        </w:rPr>
      </w:pPr>
    </w:p>
    <w:p w:rsidR="00B205F2" w:rsidRPr="00B205F2" w:rsidRDefault="00B205F2" w:rsidP="00B205F2">
      <w:pPr>
        <w:spacing w:line="240" w:lineRule="auto"/>
        <w:jc w:val="both"/>
        <w:rPr>
          <w:rFonts w:ascii="Calibri" w:eastAsia="Times New Roman" w:hAnsi="Calibri" w:cs="Calibri"/>
          <w:b/>
          <w:bCs/>
          <w:sz w:val="24"/>
          <w:szCs w:val="24"/>
          <w:lang w:eastAsia="es-ES"/>
        </w:rPr>
      </w:pPr>
      <w:r w:rsidRPr="00B205F2">
        <w:rPr>
          <w:rFonts w:ascii="Calibri" w:eastAsia="Times New Roman" w:hAnsi="Calibri" w:cs="Calibri"/>
          <w:b/>
          <w:bCs/>
          <w:sz w:val="24"/>
          <w:szCs w:val="24"/>
          <w:lang w:eastAsia="es-ES"/>
        </w:rPr>
        <w:t>Período de transmisibilidad</w:t>
      </w:r>
    </w:p>
    <w:p w:rsidR="00B205F2" w:rsidRPr="00B205F2" w:rsidRDefault="00B205F2" w:rsidP="00B205F2">
      <w:pPr>
        <w:spacing w:line="240" w:lineRule="auto"/>
        <w:jc w:val="both"/>
        <w:rPr>
          <w:rFonts w:ascii="Calibri" w:eastAsia="Times New Roman" w:hAnsi="Calibri" w:cs="Calibri"/>
          <w:b/>
          <w:bCs/>
          <w:sz w:val="20"/>
          <w:szCs w:val="20"/>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bCs/>
          <w:sz w:val="24"/>
          <w:szCs w:val="24"/>
          <w:lang w:eastAsia="es-ES"/>
        </w:rPr>
        <w:t xml:space="preserve">No está definido pero el virus puede transmitirse durante todo el periodo en que se excreta en secreciones faríngeas y en heces. En las heces el virus se detecta con mayor facilidad y durante un período más prolongado. En secreciones faríngeas el virus se excreta desde 36 horas tras la infección y persiste durante una semana. En las heces se excreta a partir de las 72 horas tras la infección, tanto en casos clínicos como en casos asintomáticos. </w:t>
      </w:r>
      <w:r w:rsidRPr="00B205F2">
        <w:rPr>
          <w:rFonts w:ascii="Calibri" w:eastAsia="Times New Roman" w:hAnsi="Calibri" w:cs="Calibri"/>
          <w:sz w:val="24"/>
          <w:szCs w:val="24"/>
          <w:lang w:eastAsia="es-ES"/>
        </w:rPr>
        <w:t xml:space="preserve">Las personas </w:t>
      </w:r>
      <w:proofErr w:type="spellStart"/>
      <w:r w:rsidRPr="00B205F2">
        <w:rPr>
          <w:rFonts w:ascii="Calibri" w:eastAsia="Times New Roman" w:hAnsi="Calibri" w:cs="Calibri"/>
          <w:sz w:val="24"/>
          <w:szCs w:val="24"/>
          <w:lang w:eastAsia="es-ES"/>
        </w:rPr>
        <w:t>inmunocompetentes</w:t>
      </w:r>
      <w:proofErr w:type="spellEnd"/>
      <w:r w:rsidRPr="00B205F2">
        <w:rPr>
          <w:rFonts w:ascii="Calibri" w:eastAsia="Times New Roman" w:hAnsi="Calibri" w:cs="Calibri"/>
          <w:sz w:val="24"/>
          <w:szCs w:val="24"/>
          <w:lang w:eastAsia="es-ES"/>
        </w:rPr>
        <w:t xml:space="preserve"> infectadas e</w:t>
      </w:r>
      <w:r w:rsidRPr="00B205F2">
        <w:rPr>
          <w:rFonts w:ascii="Calibri" w:eastAsia="Times New Roman" w:hAnsi="Calibri" w:cs="Calibri"/>
          <w:spacing w:val="-3"/>
          <w:sz w:val="24"/>
          <w:szCs w:val="24"/>
          <w:lang w:eastAsia="es-ES"/>
        </w:rPr>
        <w:t>xcre</w:t>
      </w:r>
      <w:r w:rsidRPr="00B205F2">
        <w:rPr>
          <w:rFonts w:ascii="Calibri" w:eastAsia="Times New Roman" w:hAnsi="Calibri" w:cs="Calibri"/>
          <w:sz w:val="24"/>
          <w:szCs w:val="24"/>
          <w:lang w:eastAsia="es-ES"/>
        </w:rPr>
        <w:t xml:space="preserve">tan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en heces durante una media de 1,5 meses (</w:t>
      </w:r>
      <w:r w:rsidRPr="00B205F2">
        <w:rPr>
          <w:rFonts w:ascii="Calibri" w:eastAsia="Times New Roman" w:hAnsi="Calibri" w:cs="Calibri"/>
          <w:spacing w:val="-3"/>
          <w:sz w:val="24"/>
          <w:szCs w:val="24"/>
          <w:lang w:eastAsia="es-ES"/>
        </w:rPr>
        <w:t xml:space="preserve">de </w:t>
      </w:r>
      <w:smartTag w:uri="urn:schemas-microsoft-com:office:smarttags" w:element="metricconverter">
        <w:smartTagPr>
          <w:attr w:name="ProductID" w:val="3 a"/>
        </w:smartTagPr>
        <w:r w:rsidRPr="00B205F2">
          <w:rPr>
            <w:rFonts w:ascii="Calibri" w:eastAsia="Times New Roman" w:hAnsi="Calibri" w:cs="Calibri"/>
            <w:spacing w:val="-3"/>
            <w:sz w:val="24"/>
            <w:szCs w:val="24"/>
            <w:lang w:eastAsia="es-ES"/>
          </w:rPr>
          <w:t>3 a</w:t>
        </w:r>
      </w:smartTag>
      <w:r w:rsidRPr="00B205F2">
        <w:rPr>
          <w:rFonts w:ascii="Calibri" w:eastAsia="Times New Roman" w:hAnsi="Calibri" w:cs="Calibri"/>
          <w:spacing w:val="-3"/>
          <w:sz w:val="24"/>
          <w:szCs w:val="24"/>
          <w:lang w:eastAsia="es-ES"/>
        </w:rPr>
        <w:t xml:space="preserve"> 6 semanas</w:t>
      </w:r>
      <w:r w:rsidRPr="00B205F2">
        <w:rPr>
          <w:rFonts w:ascii="Calibri" w:eastAsia="Times New Roman" w:hAnsi="Calibri" w:cs="Calibri"/>
          <w:sz w:val="24"/>
          <w:szCs w:val="24"/>
          <w:lang w:eastAsia="es-ES"/>
        </w:rPr>
        <w:t>) mientras que las personas inmunodeprimidas pueden comportarse como excretores crónicos.</w:t>
      </w:r>
    </w:p>
    <w:p w:rsidR="00B205F2" w:rsidRPr="00B205F2" w:rsidRDefault="00B205F2" w:rsidP="00B205F2">
      <w:pPr>
        <w:spacing w:line="240" w:lineRule="auto"/>
        <w:jc w:val="both"/>
        <w:rPr>
          <w:rFonts w:ascii="Calibri" w:eastAsia="Times New Roman" w:hAnsi="Calibri" w:cs="Calibri"/>
          <w:sz w:val="20"/>
          <w:szCs w:val="20"/>
          <w:lang w:eastAsia="es-ES"/>
        </w:rPr>
      </w:pPr>
    </w:p>
    <w:p w:rsidR="00B205F2" w:rsidRPr="00B205F2" w:rsidRDefault="00B205F2" w:rsidP="00B205F2">
      <w:pPr>
        <w:spacing w:line="240" w:lineRule="auto"/>
        <w:jc w:val="both"/>
        <w:rPr>
          <w:rFonts w:ascii="Calibri" w:eastAsia="Times New Roman" w:hAnsi="Calibri" w:cs="Calibri"/>
          <w:spacing w:val="-3"/>
          <w:sz w:val="24"/>
          <w:szCs w:val="24"/>
          <w:lang w:eastAsia="es-ES"/>
        </w:rPr>
      </w:pPr>
      <w:r w:rsidRPr="00B205F2">
        <w:rPr>
          <w:rFonts w:ascii="Calibri" w:eastAsia="Times New Roman" w:hAnsi="Calibri" w:cs="Calibri"/>
          <w:spacing w:val="-3"/>
          <w:sz w:val="24"/>
          <w:szCs w:val="24"/>
          <w:lang w:eastAsia="es-ES"/>
        </w:rPr>
        <w:t xml:space="preserve">Los </w:t>
      </w:r>
      <w:proofErr w:type="spellStart"/>
      <w:r w:rsidRPr="00B205F2">
        <w:rPr>
          <w:rFonts w:ascii="Calibri" w:eastAsia="Times New Roman" w:hAnsi="Calibri" w:cs="Calibri"/>
          <w:spacing w:val="-3"/>
          <w:sz w:val="24"/>
          <w:szCs w:val="24"/>
          <w:lang w:eastAsia="es-ES"/>
        </w:rPr>
        <w:t>poliovirus</w:t>
      </w:r>
      <w:proofErr w:type="spellEnd"/>
      <w:r w:rsidRPr="00B205F2">
        <w:rPr>
          <w:rFonts w:ascii="Calibri" w:eastAsia="Times New Roman" w:hAnsi="Calibri" w:cs="Calibri"/>
          <w:spacing w:val="-3"/>
          <w:sz w:val="24"/>
          <w:szCs w:val="24"/>
          <w:lang w:eastAsia="es-ES"/>
        </w:rPr>
        <w:t xml:space="preserve"> son altamente infecciosos</w:t>
      </w:r>
      <w:r w:rsidRPr="00B205F2">
        <w:rPr>
          <w:rFonts w:ascii="Calibri" w:eastAsia="Times New Roman" w:hAnsi="Calibri" w:cs="Calibri"/>
          <w:bCs/>
          <w:sz w:val="24"/>
          <w:szCs w:val="24"/>
          <w:lang w:eastAsia="es-ES"/>
        </w:rPr>
        <w:t xml:space="preserve"> con una tasa de transmisión secundaria en contactos susceptibles que oscila entre el 73%-96%.</w:t>
      </w:r>
      <w:r w:rsidRPr="00B205F2">
        <w:rPr>
          <w:rFonts w:ascii="Calibri" w:eastAsia="Times New Roman" w:hAnsi="Calibri" w:cs="Calibri"/>
          <w:spacing w:val="-3"/>
          <w:sz w:val="24"/>
          <w:szCs w:val="24"/>
          <w:lang w:eastAsia="es-ES"/>
        </w:rPr>
        <w:t xml:space="preserve"> Los casos son más contagiosos en los días inmediatamente anteriores y posteriores al inicio de síntomas.</w:t>
      </w:r>
    </w:p>
    <w:p w:rsidR="00B205F2" w:rsidRPr="00B205F2" w:rsidRDefault="00B205F2" w:rsidP="00B205F2">
      <w:pPr>
        <w:spacing w:line="240" w:lineRule="auto"/>
        <w:jc w:val="both"/>
        <w:rPr>
          <w:rFonts w:ascii="Calibri" w:eastAsia="Times New Roman" w:hAnsi="Calibri" w:cs="Calibri"/>
          <w:spacing w:val="-3"/>
          <w:sz w:val="20"/>
          <w:szCs w:val="20"/>
          <w:lang w:eastAsia="es-ES"/>
        </w:rPr>
      </w:pPr>
    </w:p>
    <w:p w:rsidR="00B205F2" w:rsidRPr="00B205F2" w:rsidRDefault="00B205F2" w:rsidP="00B205F2">
      <w:pPr>
        <w:spacing w:line="240" w:lineRule="auto"/>
        <w:jc w:val="both"/>
        <w:rPr>
          <w:rFonts w:ascii="Calibri" w:eastAsia="Times New Roman" w:hAnsi="Calibri" w:cs="Calibri"/>
          <w:b/>
          <w:bCs/>
          <w:sz w:val="24"/>
          <w:szCs w:val="24"/>
          <w:lang w:eastAsia="es-ES"/>
        </w:rPr>
      </w:pPr>
      <w:r w:rsidRPr="00B205F2">
        <w:rPr>
          <w:rFonts w:ascii="Calibri" w:eastAsia="Times New Roman" w:hAnsi="Calibri" w:cs="Calibri"/>
          <w:b/>
          <w:bCs/>
          <w:sz w:val="24"/>
          <w:szCs w:val="24"/>
          <w:lang w:eastAsia="es-ES"/>
        </w:rPr>
        <w:t>Susceptibilidad</w:t>
      </w:r>
    </w:p>
    <w:p w:rsidR="00B205F2" w:rsidRPr="00B205F2" w:rsidRDefault="00B205F2" w:rsidP="00B205F2">
      <w:pPr>
        <w:spacing w:line="240" w:lineRule="auto"/>
        <w:jc w:val="both"/>
        <w:rPr>
          <w:rFonts w:ascii="Calibri" w:eastAsia="Times New Roman" w:hAnsi="Calibri" w:cs="Calibri"/>
          <w:b/>
          <w:bCs/>
          <w:sz w:val="20"/>
          <w:szCs w:val="20"/>
          <w:lang w:eastAsia="es-ES"/>
        </w:rPr>
      </w:pPr>
    </w:p>
    <w:p w:rsidR="00B205F2" w:rsidRPr="00B205F2" w:rsidRDefault="00B205F2" w:rsidP="00B205F2">
      <w:pPr>
        <w:spacing w:line="240" w:lineRule="auto"/>
        <w:jc w:val="both"/>
        <w:rPr>
          <w:rFonts w:ascii="Calibri" w:eastAsia="Times New Roman" w:hAnsi="Calibri" w:cs="Calibri"/>
          <w:bCs/>
          <w:sz w:val="24"/>
          <w:szCs w:val="24"/>
          <w:lang w:eastAsia="es-ES"/>
        </w:rPr>
      </w:pPr>
      <w:r w:rsidRPr="00B205F2">
        <w:rPr>
          <w:rFonts w:ascii="Calibri" w:eastAsia="Times New Roman" w:hAnsi="Calibri" w:cs="Calibri"/>
          <w:bCs/>
          <w:sz w:val="24"/>
          <w:szCs w:val="24"/>
          <w:lang w:eastAsia="es-ES"/>
        </w:rPr>
        <w:t>L</w:t>
      </w:r>
      <w:r w:rsidRPr="00B205F2">
        <w:rPr>
          <w:rFonts w:ascii="Calibri" w:eastAsia="Times New Roman" w:hAnsi="Calibri" w:cs="Calibri"/>
          <w:spacing w:val="-3"/>
          <w:sz w:val="24"/>
          <w:szCs w:val="24"/>
          <w:lang w:eastAsia="es-ES"/>
        </w:rPr>
        <w:t>a susceptibilidad entre los no inmunizados es universal.</w:t>
      </w:r>
      <w:r w:rsidRPr="00B205F2">
        <w:rPr>
          <w:rFonts w:ascii="Calibri" w:eastAsia="Times New Roman" w:hAnsi="Calibri" w:cs="Calibri"/>
          <w:bCs/>
          <w:sz w:val="24"/>
          <w:szCs w:val="24"/>
          <w:lang w:eastAsia="es-ES"/>
        </w:rPr>
        <w:t xml:space="preserve"> El virus penetra por vía oral y se multiplica en el intestino con diseminación a los ganglios regionales y puede afectar de forma grave, en una minoría de casos</w:t>
      </w:r>
      <w:r w:rsidRPr="00B205F2">
        <w:rPr>
          <w:rFonts w:ascii="Calibri" w:eastAsia="Times New Roman" w:hAnsi="Calibri" w:cs="Calibri"/>
          <w:spacing w:val="-3"/>
          <w:sz w:val="24"/>
          <w:szCs w:val="24"/>
          <w:lang w:eastAsia="es-ES"/>
        </w:rPr>
        <w:t xml:space="preserve">, al sistema nervioso central destruyendo neuronas motoras de la médula espinal que produce parálisis flácida aguda (PFA). </w:t>
      </w:r>
      <w:r w:rsidRPr="00B205F2">
        <w:rPr>
          <w:rFonts w:ascii="Calibri" w:eastAsia="Times New Roman" w:hAnsi="Calibri" w:cs="Calibri"/>
          <w:bCs/>
          <w:sz w:val="24"/>
          <w:szCs w:val="24"/>
          <w:lang w:eastAsia="es-ES"/>
        </w:rPr>
        <w:t xml:space="preserve">La infección por </w:t>
      </w:r>
      <w:proofErr w:type="spellStart"/>
      <w:r w:rsidRPr="00B205F2">
        <w:rPr>
          <w:rFonts w:ascii="Calibri" w:eastAsia="Times New Roman" w:hAnsi="Calibri" w:cs="Calibri"/>
          <w:bCs/>
          <w:sz w:val="24"/>
          <w:szCs w:val="24"/>
          <w:lang w:eastAsia="es-ES"/>
        </w:rPr>
        <w:t>poliovirus</w:t>
      </w:r>
      <w:proofErr w:type="spellEnd"/>
      <w:r w:rsidRPr="00B205F2">
        <w:rPr>
          <w:rFonts w:ascii="Calibri" w:eastAsia="Times New Roman" w:hAnsi="Calibri" w:cs="Calibri"/>
          <w:bCs/>
          <w:sz w:val="24"/>
          <w:szCs w:val="24"/>
          <w:lang w:eastAsia="es-ES"/>
        </w:rPr>
        <w:t xml:space="preserve"> (clínica o asintomática) confiere inmunidad específica permanente frente a la enfermedad, pero la infección frente a un tipo de virus no protege frente a los otros dos tipos de </w:t>
      </w:r>
      <w:proofErr w:type="spellStart"/>
      <w:r w:rsidRPr="00B205F2">
        <w:rPr>
          <w:rFonts w:ascii="Calibri" w:eastAsia="Times New Roman" w:hAnsi="Calibri" w:cs="Calibri"/>
          <w:bCs/>
          <w:sz w:val="24"/>
          <w:szCs w:val="24"/>
          <w:lang w:eastAsia="es-ES"/>
        </w:rPr>
        <w:t>poliovirus</w:t>
      </w:r>
      <w:proofErr w:type="spellEnd"/>
      <w:r w:rsidRPr="00B205F2">
        <w:rPr>
          <w:rFonts w:ascii="Calibri" w:eastAsia="Times New Roman" w:hAnsi="Calibri" w:cs="Calibri"/>
          <w:bCs/>
          <w:sz w:val="24"/>
          <w:szCs w:val="24"/>
          <w:lang w:eastAsia="es-ES"/>
        </w:rPr>
        <w:t>.</w:t>
      </w:r>
    </w:p>
    <w:p w:rsidR="00B205F2" w:rsidRPr="00B205F2" w:rsidRDefault="00B205F2" w:rsidP="00B205F2">
      <w:pPr>
        <w:spacing w:line="240" w:lineRule="auto"/>
        <w:jc w:val="both"/>
        <w:rPr>
          <w:rFonts w:ascii="Calibri" w:eastAsia="Times New Roman" w:hAnsi="Calibri" w:cs="Calibri"/>
          <w:bCs/>
          <w:sz w:val="24"/>
          <w:szCs w:val="24"/>
          <w:lang w:eastAsia="es-ES"/>
        </w:rPr>
      </w:pPr>
    </w:p>
    <w:p w:rsidR="00B205F2" w:rsidRPr="00B205F2" w:rsidRDefault="00B205F2" w:rsidP="00B205F2">
      <w:pPr>
        <w:spacing w:line="240" w:lineRule="auto"/>
        <w:jc w:val="both"/>
        <w:rPr>
          <w:rFonts w:ascii="Calibri" w:eastAsia="Times New Roman" w:hAnsi="Calibri" w:cs="Calibri"/>
          <w:b/>
          <w:sz w:val="24"/>
          <w:szCs w:val="24"/>
          <w:lang w:eastAsia="es-ES"/>
        </w:rPr>
      </w:pPr>
      <w:r w:rsidRPr="00B205F2">
        <w:rPr>
          <w:rFonts w:ascii="Calibri" w:eastAsia="Times New Roman" w:hAnsi="Calibri" w:cs="Calibri"/>
          <w:b/>
          <w:sz w:val="24"/>
          <w:szCs w:val="24"/>
          <w:lang w:eastAsia="es-ES"/>
        </w:rPr>
        <w:lastRenderedPageBreak/>
        <w:t xml:space="preserve">VIGILANCIA DE LA ENFERMEDAD </w:t>
      </w:r>
    </w:p>
    <w:p w:rsidR="00B205F2" w:rsidRPr="00B205F2" w:rsidRDefault="00B205F2" w:rsidP="00B205F2">
      <w:pPr>
        <w:spacing w:line="240" w:lineRule="auto"/>
        <w:jc w:val="both"/>
        <w:rPr>
          <w:rFonts w:ascii="Calibri" w:eastAsia="Times New Roman" w:hAnsi="Calibri" w:cs="Calibri"/>
          <w:b/>
          <w:sz w:val="24"/>
          <w:szCs w:val="24"/>
          <w:lang w:eastAsia="es-ES"/>
        </w:rPr>
      </w:pPr>
    </w:p>
    <w:p w:rsidR="00B205F2" w:rsidRPr="00B205F2" w:rsidRDefault="00B205F2" w:rsidP="00B205F2">
      <w:pPr>
        <w:spacing w:line="240" w:lineRule="auto"/>
        <w:jc w:val="both"/>
        <w:rPr>
          <w:rFonts w:ascii="Calibri" w:eastAsia="Times New Roman" w:hAnsi="Calibri" w:cs="Calibri"/>
          <w:b/>
          <w:sz w:val="24"/>
          <w:szCs w:val="24"/>
          <w:lang w:eastAsia="es-ES"/>
        </w:rPr>
      </w:pPr>
      <w:r w:rsidRPr="00B205F2">
        <w:rPr>
          <w:rFonts w:ascii="Calibri" w:eastAsia="Times New Roman" w:hAnsi="Calibri" w:cs="Calibri"/>
          <w:b/>
          <w:sz w:val="24"/>
          <w:szCs w:val="24"/>
          <w:lang w:eastAsia="es-ES"/>
        </w:rPr>
        <w:t>Objetivos</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6F2497">
      <w:pPr>
        <w:numPr>
          <w:ilvl w:val="0"/>
          <w:numId w:val="17"/>
        </w:num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 xml:space="preserve">Detectar y descartar de forma rápida y con criterios de calidad la existencia de casos importados de polio producidos por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salvaje,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derivados de la vacuna (VDPV) o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w:t>
      </w:r>
      <w:proofErr w:type="spellStart"/>
      <w:r w:rsidRPr="00B205F2">
        <w:rPr>
          <w:rFonts w:ascii="Calibri" w:eastAsia="Times New Roman" w:hAnsi="Calibri" w:cs="Calibri"/>
          <w:sz w:val="24"/>
          <w:szCs w:val="24"/>
          <w:lang w:eastAsia="es-ES"/>
        </w:rPr>
        <w:t>vacunales</w:t>
      </w:r>
      <w:proofErr w:type="spellEnd"/>
      <w:r w:rsidRPr="00B205F2">
        <w:rPr>
          <w:rFonts w:ascii="Calibri" w:eastAsia="Times New Roman" w:hAnsi="Calibri" w:cs="Calibri"/>
          <w:sz w:val="24"/>
          <w:szCs w:val="24"/>
          <w:lang w:eastAsia="es-ES"/>
        </w:rPr>
        <w:t xml:space="preserve">. </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Los componentes de la vigilancia de la poliomielitis son:</w:t>
      </w:r>
    </w:p>
    <w:p w:rsidR="00B205F2" w:rsidRPr="00B205F2" w:rsidRDefault="00B205F2" w:rsidP="00B205F2">
      <w:pPr>
        <w:spacing w:line="240" w:lineRule="auto"/>
        <w:jc w:val="both"/>
        <w:rPr>
          <w:rFonts w:ascii="Calibri" w:eastAsia="Times New Roman" w:hAnsi="Calibri" w:cs="Calibri"/>
          <w:b/>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b/>
          <w:sz w:val="24"/>
          <w:szCs w:val="24"/>
          <w:lang w:eastAsia="es-ES"/>
        </w:rPr>
        <w:t>La vigilancia de la PFA en menores de 15 años</w:t>
      </w:r>
      <w:r w:rsidRPr="00B205F2">
        <w:rPr>
          <w:rFonts w:ascii="Calibri" w:eastAsia="Times New Roman" w:hAnsi="Calibri" w:cs="Calibri"/>
          <w:sz w:val="24"/>
          <w:szCs w:val="24"/>
          <w:lang w:eastAsia="es-ES"/>
        </w:rPr>
        <w:t xml:space="preserve"> para:</w:t>
      </w:r>
    </w:p>
    <w:p w:rsidR="00B205F2" w:rsidRPr="00B205F2" w:rsidRDefault="00B205F2" w:rsidP="00B205F2">
      <w:pPr>
        <w:spacing w:line="240" w:lineRule="auto"/>
        <w:jc w:val="both"/>
        <w:rPr>
          <w:rFonts w:ascii="Calibri" w:eastAsia="Times New Roman" w:hAnsi="Calibri" w:cs="Calibri"/>
          <w:bCs/>
          <w:sz w:val="24"/>
          <w:szCs w:val="24"/>
          <w:lang w:eastAsia="es-ES"/>
        </w:rPr>
      </w:pPr>
    </w:p>
    <w:p w:rsidR="00B205F2" w:rsidRPr="00B205F2" w:rsidRDefault="00B205F2" w:rsidP="00B205F2">
      <w:pPr>
        <w:spacing w:line="240" w:lineRule="auto"/>
        <w:jc w:val="both"/>
        <w:rPr>
          <w:rFonts w:ascii="Calibri" w:eastAsia="Times New Roman" w:hAnsi="Calibri" w:cs="Calibri"/>
          <w:bCs/>
          <w:sz w:val="24"/>
          <w:szCs w:val="24"/>
          <w:lang w:eastAsia="es-ES"/>
        </w:rPr>
      </w:pPr>
      <w:r w:rsidRPr="00B205F2">
        <w:rPr>
          <w:rFonts w:ascii="Calibri" w:eastAsia="Times New Roman" w:hAnsi="Calibri" w:cs="Calibri"/>
          <w:bCs/>
          <w:sz w:val="24"/>
          <w:szCs w:val="24"/>
          <w:lang w:eastAsia="es-ES"/>
        </w:rPr>
        <w:t xml:space="preserve">Detectar precozmente todo caso compatible con poliomielitis paralítica con una rápida investigación </w:t>
      </w:r>
      <w:r w:rsidRPr="00B205F2">
        <w:rPr>
          <w:rFonts w:ascii="Calibri" w:eastAsia="Times New Roman" w:hAnsi="Calibri" w:cs="Calibri"/>
          <w:sz w:val="24"/>
          <w:szCs w:val="24"/>
          <w:lang w:eastAsia="es-ES"/>
        </w:rPr>
        <w:t>epidemiológica y microbiológica</w:t>
      </w:r>
      <w:r w:rsidRPr="00B205F2">
        <w:rPr>
          <w:rFonts w:ascii="Calibri" w:eastAsia="Times New Roman" w:hAnsi="Calibri" w:cs="Calibri"/>
          <w:bCs/>
          <w:sz w:val="24"/>
          <w:szCs w:val="24"/>
          <w:lang w:eastAsia="es-ES"/>
        </w:rPr>
        <w:t xml:space="preserve"> que permita descartar o confirmar la presencia de </w:t>
      </w:r>
      <w:proofErr w:type="spellStart"/>
      <w:r w:rsidRPr="00B205F2">
        <w:rPr>
          <w:rFonts w:ascii="Calibri" w:eastAsia="Times New Roman" w:hAnsi="Calibri" w:cs="Calibri"/>
          <w:bCs/>
          <w:sz w:val="24"/>
          <w:szCs w:val="24"/>
          <w:lang w:eastAsia="es-ES"/>
        </w:rPr>
        <w:t>poliovirus</w:t>
      </w:r>
      <w:proofErr w:type="spellEnd"/>
      <w:r w:rsidRPr="00B205F2">
        <w:rPr>
          <w:rFonts w:ascii="Calibri" w:eastAsia="Times New Roman" w:hAnsi="Calibri" w:cs="Calibri"/>
          <w:bCs/>
          <w:sz w:val="24"/>
          <w:szCs w:val="24"/>
          <w:lang w:eastAsia="es-ES"/>
        </w:rPr>
        <w:t>.</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Adoptar rápidamente, si fuera necesario, las medidas de control adecuadas</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 xml:space="preserve">Aunque la PFA es un síndrome que puede tener múltiples causas, las más frecuentes, excluyendo las causas musculares primarias y las </w:t>
      </w:r>
      <w:proofErr w:type="spellStart"/>
      <w:r w:rsidRPr="00B205F2">
        <w:rPr>
          <w:rFonts w:ascii="Calibri" w:eastAsia="Times New Roman" w:hAnsi="Calibri" w:cs="Calibri"/>
          <w:sz w:val="24"/>
          <w:szCs w:val="24"/>
          <w:lang w:eastAsia="es-ES"/>
        </w:rPr>
        <w:t>pseudoparálisis</w:t>
      </w:r>
      <w:proofErr w:type="spellEnd"/>
      <w:r w:rsidRPr="00B205F2">
        <w:rPr>
          <w:rFonts w:ascii="Calibri" w:eastAsia="Times New Roman" w:hAnsi="Calibri" w:cs="Calibri"/>
          <w:sz w:val="24"/>
          <w:szCs w:val="24"/>
          <w:lang w:eastAsia="es-ES"/>
        </w:rPr>
        <w:t xml:space="preserve">, son: la enfermedad paralítica aguda por lesión de </w:t>
      </w:r>
      <w:proofErr w:type="spellStart"/>
      <w:r w:rsidRPr="00B205F2">
        <w:rPr>
          <w:rFonts w:ascii="Calibri" w:eastAsia="Times New Roman" w:hAnsi="Calibri" w:cs="Calibri"/>
          <w:sz w:val="24"/>
          <w:szCs w:val="24"/>
          <w:lang w:eastAsia="es-ES"/>
        </w:rPr>
        <w:t>motoneuronas</w:t>
      </w:r>
      <w:proofErr w:type="spellEnd"/>
      <w:r w:rsidRPr="00B205F2">
        <w:rPr>
          <w:rFonts w:ascii="Calibri" w:eastAsia="Times New Roman" w:hAnsi="Calibri" w:cs="Calibri"/>
          <w:sz w:val="24"/>
          <w:szCs w:val="24"/>
          <w:lang w:eastAsia="es-ES"/>
        </w:rPr>
        <w:t xml:space="preserve"> de asta anterior causada por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u otros virus neurotrópicos (</w:t>
      </w:r>
      <w:proofErr w:type="spellStart"/>
      <w:r w:rsidRPr="00B205F2">
        <w:rPr>
          <w:rFonts w:ascii="Calibri" w:eastAsia="Times New Roman" w:hAnsi="Calibri" w:cs="Calibri"/>
          <w:sz w:val="24"/>
          <w:szCs w:val="24"/>
          <w:lang w:eastAsia="es-ES"/>
        </w:rPr>
        <w:t>coxsackie</w:t>
      </w:r>
      <w:proofErr w:type="spellEnd"/>
      <w:r w:rsidRPr="00B205F2">
        <w:rPr>
          <w:rFonts w:ascii="Calibri" w:eastAsia="Times New Roman" w:hAnsi="Calibri" w:cs="Calibri"/>
          <w:sz w:val="24"/>
          <w:szCs w:val="24"/>
          <w:lang w:eastAsia="es-ES"/>
        </w:rPr>
        <w:t xml:space="preserve">, </w:t>
      </w:r>
      <w:proofErr w:type="spellStart"/>
      <w:r w:rsidRPr="00B205F2">
        <w:rPr>
          <w:rFonts w:ascii="Calibri" w:eastAsia="Times New Roman" w:hAnsi="Calibri" w:cs="Calibri"/>
          <w:sz w:val="24"/>
          <w:szCs w:val="24"/>
          <w:lang w:eastAsia="es-ES"/>
        </w:rPr>
        <w:t>echovirus</w:t>
      </w:r>
      <w:proofErr w:type="spellEnd"/>
      <w:r w:rsidRPr="00B205F2">
        <w:rPr>
          <w:rFonts w:ascii="Calibri" w:eastAsia="Times New Roman" w:hAnsi="Calibri" w:cs="Calibri"/>
          <w:sz w:val="24"/>
          <w:szCs w:val="24"/>
          <w:lang w:eastAsia="es-ES"/>
        </w:rPr>
        <w:t xml:space="preserve"> y enterovirus 70 y 71), la </w:t>
      </w:r>
      <w:proofErr w:type="spellStart"/>
      <w:r w:rsidRPr="00B205F2">
        <w:rPr>
          <w:rFonts w:ascii="Calibri" w:eastAsia="Times New Roman" w:hAnsi="Calibri" w:cs="Calibri"/>
          <w:sz w:val="24"/>
          <w:szCs w:val="24"/>
          <w:lang w:eastAsia="es-ES"/>
        </w:rPr>
        <w:t>mielopatía</w:t>
      </w:r>
      <w:proofErr w:type="spellEnd"/>
      <w:r w:rsidRPr="00B205F2">
        <w:rPr>
          <w:rFonts w:ascii="Calibri" w:eastAsia="Times New Roman" w:hAnsi="Calibri" w:cs="Calibri"/>
          <w:sz w:val="24"/>
          <w:szCs w:val="24"/>
          <w:lang w:eastAsia="es-ES"/>
        </w:rPr>
        <w:t xml:space="preserve"> aguda (mielitis transversa) sin pérdida sensorial y la neuropatía periférica, fundamentalmente el Síndrome de Guillén Barré (</w:t>
      </w:r>
      <w:proofErr w:type="spellStart"/>
      <w:r w:rsidRPr="00B205F2">
        <w:rPr>
          <w:rFonts w:ascii="Calibri" w:eastAsia="Times New Roman" w:hAnsi="Calibri" w:cs="Calibri"/>
          <w:sz w:val="24"/>
          <w:szCs w:val="24"/>
          <w:lang w:eastAsia="es-ES"/>
        </w:rPr>
        <w:t>polirradiculoneuritis</w:t>
      </w:r>
      <w:proofErr w:type="spellEnd"/>
      <w:r w:rsidRPr="00B205F2">
        <w:rPr>
          <w:rFonts w:ascii="Calibri" w:eastAsia="Times New Roman" w:hAnsi="Calibri" w:cs="Calibri"/>
          <w:sz w:val="24"/>
          <w:szCs w:val="24"/>
          <w:lang w:eastAsia="es-ES"/>
        </w:rPr>
        <w:t xml:space="preserve"> aguda). La OMS estima que el síndrome de parálisis flácida aguda afecta anualmente a 1 de cada 100.000 niños menores de 15 años.</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bCs/>
          <w:sz w:val="24"/>
          <w:szCs w:val="24"/>
          <w:lang w:eastAsia="es-ES"/>
        </w:rPr>
      </w:pPr>
      <w:r w:rsidRPr="00B205F2">
        <w:rPr>
          <w:rFonts w:ascii="Calibri" w:eastAsia="Times New Roman" w:hAnsi="Calibri" w:cs="Calibri"/>
          <w:b/>
          <w:bCs/>
          <w:sz w:val="24"/>
          <w:szCs w:val="24"/>
          <w:lang w:eastAsia="es-ES"/>
        </w:rPr>
        <w:t>La v</w:t>
      </w:r>
      <w:r w:rsidRPr="00B205F2">
        <w:rPr>
          <w:rFonts w:ascii="Calibri" w:eastAsia="Times New Roman" w:hAnsi="Calibri" w:cs="Calibri"/>
          <w:b/>
          <w:sz w:val="24"/>
          <w:szCs w:val="24"/>
          <w:lang w:eastAsia="es-ES"/>
        </w:rPr>
        <w:t xml:space="preserve">igilancia suplementaria de enterovirus (EV) en muestras clínicas: </w:t>
      </w:r>
      <w:r w:rsidRPr="00B205F2">
        <w:rPr>
          <w:rFonts w:ascii="Calibri" w:eastAsia="Times New Roman" w:hAnsi="Calibri" w:cs="Calibri"/>
          <w:sz w:val="24"/>
          <w:szCs w:val="24"/>
          <w:lang w:eastAsia="es-ES"/>
        </w:rPr>
        <w:t xml:space="preserve">estudio de enterovirus detectados en otras patologías compatibles con infección por polio (especialmente meningitis asépticas y cuadros respiratorios) para descartar polio. Se realiza </w:t>
      </w:r>
      <w:r w:rsidRPr="00B205F2">
        <w:rPr>
          <w:rFonts w:ascii="Calibri" w:eastAsia="Times New Roman" w:hAnsi="Calibri" w:cs="Calibri"/>
          <w:bCs/>
          <w:sz w:val="24"/>
          <w:szCs w:val="24"/>
          <w:lang w:eastAsia="es-ES"/>
        </w:rPr>
        <w:t xml:space="preserve">a través de la red de laboratorios de vigilancia de polio, coordinada por el Laboratorio Nacional de Referencia de </w:t>
      </w:r>
      <w:proofErr w:type="spellStart"/>
      <w:r w:rsidRPr="00B205F2">
        <w:rPr>
          <w:rFonts w:ascii="Calibri" w:eastAsia="Times New Roman" w:hAnsi="Calibri" w:cs="Calibri"/>
          <w:bCs/>
          <w:sz w:val="24"/>
          <w:szCs w:val="24"/>
          <w:lang w:eastAsia="es-ES"/>
        </w:rPr>
        <w:t>Poliovirus</w:t>
      </w:r>
      <w:proofErr w:type="spellEnd"/>
      <w:r w:rsidRPr="00B205F2">
        <w:rPr>
          <w:rFonts w:ascii="Calibri" w:eastAsia="Times New Roman" w:hAnsi="Calibri" w:cs="Calibri"/>
          <w:bCs/>
          <w:sz w:val="24"/>
          <w:szCs w:val="24"/>
          <w:lang w:eastAsia="es-ES"/>
        </w:rPr>
        <w:t xml:space="preserve"> (LNP) del Centro Nacional de Microbiología (CNM)</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b/>
          <w:spacing w:val="-3"/>
          <w:sz w:val="24"/>
          <w:szCs w:val="24"/>
          <w:lang w:eastAsia="es-ES"/>
        </w:rPr>
        <w:t>La vigilancia medioambiental</w:t>
      </w:r>
      <w:r w:rsidRPr="00B205F2">
        <w:rPr>
          <w:rFonts w:ascii="Calibri" w:eastAsia="Times New Roman" w:hAnsi="Calibri" w:cs="Calibri"/>
          <w:spacing w:val="-3"/>
          <w:sz w:val="24"/>
          <w:szCs w:val="24"/>
          <w:lang w:eastAsia="es-ES"/>
        </w:rPr>
        <w:t xml:space="preserve"> (</w:t>
      </w:r>
      <w:r w:rsidRPr="00B205F2">
        <w:rPr>
          <w:rFonts w:ascii="Calibri" w:eastAsia="Times New Roman" w:hAnsi="Calibri" w:cs="Calibri"/>
          <w:sz w:val="24"/>
          <w:szCs w:val="24"/>
          <w:lang w:eastAsia="es-ES"/>
        </w:rPr>
        <w:t xml:space="preserve">vigilancia de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en aguas residuales) sustituye en muchos  países desarrollados a la vigilancia de </w:t>
      </w:r>
      <w:smartTag w:uri="urn:schemas-microsoft-com:office:smarttags" w:element="PersonName">
        <w:smartTagPr>
          <w:attr w:name="ProductID" w:val="la PFA. En Espa￱a"/>
        </w:smartTagPr>
        <w:r w:rsidRPr="00B205F2">
          <w:rPr>
            <w:rFonts w:ascii="Calibri" w:eastAsia="Times New Roman" w:hAnsi="Calibri" w:cs="Calibri"/>
            <w:sz w:val="24"/>
            <w:szCs w:val="24"/>
            <w:lang w:eastAsia="es-ES"/>
          </w:rPr>
          <w:t>la PFA</w:t>
        </w:r>
        <w:bookmarkStart w:id="71" w:name="_Toc227383168"/>
        <w:bookmarkStart w:id="72" w:name="_Toc227383750"/>
        <w:r w:rsidRPr="00B205F2">
          <w:rPr>
            <w:rFonts w:ascii="Calibri" w:eastAsia="Times New Roman" w:hAnsi="Calibri" w:cs="Calibri"/>
            <w:sz w:val="24"/>
            <w:szCs w:val="24"/>
            <w:lang w:eastAsia="es-ES"/>
          </w:rPr>
          <w:t>. En España</w:t>
        </w:r>
      </w:smartTag>
      <w:r w:rsidRPr="00B205F2">
        <w:rPr>
          <w:rFonts w:ascii="Calibri" w:eastAsia="Times New Roman" w:hAnsi="Calibri" w:cs="Calibri"/>
          <w:sz w:val="24"/>
          <w:szCs w:val="24"/>
          <w:lang w:eastAsia="es-ES"/>
        </w:rPr>
        <w:t xml:space="preserve"> no está implantada la vigilancia medioambiental pero, dentro del marco del Plan de Erradicación de Polio, el </w:t>
      </w:r>
      <w:r w:rsidRPr="00B205F2">
        <w:rPr>
          <w:rFonts w:ascii="Calibri" w:eastAsia="Times New Roman" w:hAnsi="Calibri" w:cs="Calibri"/>
          <w:bCs/>
          <w:sz w:val="24"/>
          <w:szCs w:val="24"/>
          <w:lang w:eastAsia="es-ES"/>
        </w:rPr>
        <w:t xml:space="preserve">LNP </w:t>
      </w:r>
      <w:r w:rsidRPr="00B205F2">
        <w:rPr>
          <w:rFonts w:ascii="Calibri" w:eastAsia="Times New Roman" w:hAnsi="Calibri" w:cs="Calibri"/>
          <w:sz w:val="24"/>
          <w:szCs w:val="24"/>
          <w:lang w:eastAsia="es-ES"/>
        </w:rPr>
        <w:t>del CNM dispone de la infraestructura y metodología necesarias para la búsqueda de EV en aguas residuales que ha desarrollado gracias al mantenimiento de un estudio piloto en el Canal de Isabel II en la Comunidad de Madrid. La infraestructura y metodología para la búsqueda de EV en aguas residuales podría aplicarse en caso de que fuera necesario realizar estudios de emergencias, ante una eventual alerta, en cualquier lugar de España</w:t>
      </w:r>
      <w:bookmarkEnd w:id="71"/>
      <w:bookmarkEnd w:id="72"/>
      <w:r w:rsidRPr="00B205F2">
        <w:rPr>
          <w:rFonts w:ascii="Calibri" w:eastAsia="Times New Roman" w:hAnsi="Calibri" w:cs="Calibri"/>
          <w:sz w:val="24"/>
          <w:szCs w:val="24"/>
          <w:lang w:eastAsia="es-ES"/>
        </w:rPr>
        <w:t>.</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b/>
          <w:sz w:val="24"/>
          <w:szCs w:val="24"/>
          <w:lang w:eastAsia="es-ES"/>
        </w:rPr>
      </w:pPr>
      <w:bookmarkStart w:id="73" w:name="_Toc351468476"/>
      <w:bookmarkStart w:id="74" w:name="_Toc351631434"/>
      <w:bookmarkStart w:id="75" w:name="_Toc351714799"/>
      <w:bookmarkStart w:id="76" w:name="_Toc353198944"/>
      <w:bookmarkStart w:id="77" w:name="_Toc353199621"/>
      <w:bookmarkStart w:id="78" w:name="_Toc358042880"/>
      <w:r w:rsidRPr="00B205F2">
        <w:rPr>
          <w:rFonts w:ascii="Calibri" w:eastAsia="Times New Roman" w:hAnsi="Calibri" w:cs="Calibri"/>
          <w:b/>
          <w:sz w:val="24"/>
          <w:szCs w:val="24"/>
          <w:lang w:eastAsia="es-ES"/>
        </w:rPr>
        <w:t>Vigilancia de PFA en menores de 15 años</w:t>
      </w:r>
      <w:bookmarkEnd w:id="73"/>
      <w:bookmarkEnd w:id="74"/>
      <w:bookmarkEnd w:id="75"/>
      <w:bookmarkEnd w:id="76"/>
      <w:bookmarkEnd w:id="77"/>
      <w:bookmarkEnd w:id="78"/>
    </w:p>
    <w:p w:rsidR="00B205F2" w:rsidRPr="00B205F2" w:rsidRDefault="00B205F2" w:rsidP="00B205F2">
      <w:pPr>
        <w:spacing w:line="240" w:lineRule="auto"/>
        <w:jc w:val="both"/>
        <w:rPr>
          <w:rFonts w:ascii="Calibri" w:eastAsia="Times New Roman" w:hAnsi="Calibri" w:cs="Calibri"/>
          <w:b/>
          <w:bCs/>
          <w:sz w:val="24"/>
          <w:szCs w:val="24"/>
          <w:lang w:eastAsia="es-ES"/>
        </w:rPr>
      </w:pPr>
    </w:p>
    <w:p w:rsidR="00B205F2" w:rsidRPr="00B205F2" w:rsidRDefault="00B205F2" w:rsidP="00B205F2">
      <w:pPr>
        <w:spacing w:line="240" w:lineRule="auto"/>
        <w:jc w:val="both"/>
        <w:rPr>
          <w:rFonts w:ascii="Calibri" w:eastAsia="Times New Roman" w:hAnsi="Calibri" w:cs="Calibri"/>
          <w:b/>
          <w:bCs/>
          <w:sz w:val="24"/>
          <w:szCs w:val="24"/>
          <w:lang w:eastAsia="es-ES"/>
        </w:rPr>
      </w:pPr>
      <w:bookmarkStart w:id="79" w:name="_Toc351468477"/>
      <w:bookmarkStart w:id="80" w:name="_Toc351631435"/>
      <w:bookmarkStart w:id="81" w:name="_Toc351714800"/>
      <w:bookmarkStart w:id="82" w:name="_Toc353198945"/>
      <w:bookmarkStart w:id="83" w:name="_Toc353199622"/>
      <w:bookmarkStart w:id="84" w:name="_Toc358042881"/>
      <w:r w:rsidRPr="00B205F2">
        <w:rPr>
          <w:rFonts w:ascii="Calibri" w:eastAsia="Times New Roman" w:hAnsi="Calibri" w:cs="Calibri"/>
          <w:b/>
          <w:bCs/>
          <w:sz w:val="24"/>
          <w:szCs w:val="24"/>
          <w:lang w:eastAsia="es-ES"/>
        </w:rPr>
        <w:t>Definición de caso</w:t>
      </w:r>
      <w:bookmarkEnd w:id="79"/>
      <w:bookmarkEnd w:id="80"/>
      <w:bookmarkEnd w:id="81"/>
      <w:bookmarkEnd w:id="82"/>
      <w:bookmarkEnd w:id="83"/>
      <w:bookmarkEnd w:id="84"/>
    </w:p>
    <w:p w:rsidR="00B205F2" w:rsidRPr="00B205F2" w:rsidRDefault="00B205F2" w:rsidP="00B205F2">
      <w:pPr>
        <w:spacing w:line="240" w:lineRule="auto"/>
        <w:jc w:val="both"/>
        <w:rPr>
          <w:rFonts w:ascii="Calibri" w:eastAsia="Times New Roman" w:hAnsi="Calibri" w:cs="Calibri"/>
          <w:b/>
          <w:bCs/>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u w:val="single"/>
          <w:lang w:eastAsia="es-ES"/>
        </w:rPr>
      </w:pPr>
      <w:bookmarkStart w:id="85" w:name="_Toc351468478"/>
      <w:bookmarkStart w:id="86" w:name="_Toc351631436"/>
      <w:bookmarkStart w:id="87" w:name="_Toc351714801"/>
      <w:bookmarkStart w:id="88" w:name="_Toc353198946"/>
      <w:bookmarkStart w:id="89" w:name="_Toc353199623"/>
      <w:bookmarkStart w:id="90" w:name="_Toc358042882"/>
      <w:r w:rsidRPr="00B205F2">
        <w:rPr>
          <w:rFonts w:ascii="Calibri" w:eastAsia="Times New Roman" w:hAnsi="Calibri" w:cs="Calibri"/>
          <w:bCs/>
          <w:sz w:val="24"/>
          <w:szCs w:val="24"/>
          <w:u w:val="single"/>
          <w:lang w:eastAsia="es-ES"/>
        </w:rPr>
        <w:t>Criterio clínico</w:t>
      </w:r>
      <w:bookmarkEnd w:id="85"/>
      <w:bookmarkEnd w:id="86"/>
      <w:bookmarkEnd w:id="87"/>
      <w:bookmarkEnd w:id="88"/>
      <w:bookmarkEnd w:id="89"/>
      <w:bookmarkEnd w:id="90"/>
      <w:r w:rsidRPr="00B205F2">
        <w:rPr>
          <w:rFonts w:ascii="Calibri" w:eastAsia="Times New Roman" w:hAnsi="Calibri" w:cs="Calibri"/>
          <w:sz w:val="24"/>
          <w:szCs w:val="24"/>
          <w:u w:val="single"/>
          <w:lang w:eastAsia="es-ES"/>
        </w:rPr>
        <w:t xml:space="preserve"> </w:t>
      </w:r>
    </w:p>
    <w:p w:rsidR="00B205F2" w:rsidRPr="00B205F2" w:rsidRDefault="00B205F2" w:rsidP="006F2497">
      <w:pPr>
        <w:numPr>
          <w:ilvl w:val="0"/>
          <w:numId w:val="18"/>
        </w:numPr>
        <w:spacing w:line="240" w:lineRule="auto"/>
        <w:jc w:val="both"/>
        <w:rPr>
          <w:rFonts w:ascii="Calibri" w:eastAsia="Times New Roman" w:hAnsi="Calibri" w:cs="Calibri"/>
          <w:bCs/>
          <w:sz w:val="24"/>
          <w:szCs w:val="24"/>
          <w:lang w:eastAsia="es-ES"/>
        </w:rPr>
      </w:pPr>
      <w:r w:rsidRPr="00B205F2">
        <w:rPr>
          <w:rFonts w:ascii="Calibri" w:eastAsia="Times New Roman" w:hAnsi="Calibri" w:cs="Calibri"/>
          <w:bCs/>
          <w:sz w:val="24"/>
          <w:szCs w:val="24"/>
          <w:lang w:eastAsia="es-ES"/>
        </w:rPr>
        <w:t xml:space="preserve">Una persona de cualquier edad en la que un médico sospeche poliomielitis </w:t>
      </w:r>
    </w:p>
    <w:p w:rsidR="00B205F2" w:rsidRPr="00B205F2" w:rsidRDefault="00B205F2" w:rsidP="00B205F2">
      <w:pPr>
        <w:spacing w:line="240" w:lineRule="auto"/>
        <w:ind w:left="360"/>
        <w:jc w:val="both"/>
        <w:rPr>
          <w:rFonts w:ascii="Calibri" w:eastAsia="Times New Roman" w:hAnsi="Calibri" w:cs="Calibri"/>
          <w:bCs/>
          <w:sz w:val="24"/>
          <w:szCs w:val="24"/>
          <w:lang w:eastAsia="es-ES"/>
        </w:rPr>
      </w:pPr>
      <w:proofErr w:type="gramStart"/>
      <w:r w:rsidRPr="00B205F2">
        <w:rPr>
          <w:rFonts w:ascii="Calibri" w:eastAsia="Times New Roman" w:hAnsi="Calibri" w:cs="Calibri"/>
          <w:bCs/>
          <w:sz w:val="24"/>
          <w:szCs w:val="24"/>
          <w:lang w:eastAsia="es-ES"/>
        </w:rPr>
        <w:lastRenderedPageBreak/>
        <w:t>o</w:t>
      </w:r>
      <w:proofErr w:type="gramEnd"/>
    </w:p>
    <w:p w:rsidR="00B205F2" w:rsidRPr="00B205F2" w:rsidRDefault="00B205F2" w:rsidP="006F2497">
      <w:pPr>
        <w:numPr>
          <w:ilvl w:val="0"/>
          <w:numId w:val="18"/>
        </w:numPr>
        <w:spacing w:line="240" w:lineRule="auto"/>
        <w:jc w:val="both"/>
        <w:rPr>
          <w:rFonts w:ascii="Calibri" w:eastAsia="Times New Roman" w:hAnsi="Calibri" w:cs="Calibri"/>
          <w:sz w:val="24"/>
          <w:szCs w:val="24"/>
          <w:lang w:eastAsia="es-ES"/>
        </w:rPr>
      </w:pPr>
      <w:r w:rsidRPr="00B205F2">
        <w:rPr>
          <w:rFonts w:ascii="Calibri" w:eastAsia="Times New Roman" w:hAnsi="Calibri" w:cs="Calibri"/>
          <w:bCs/>
          <w:sz w:val="24"/>
          <w:szCs w:val="24"/>
          <w:lang w:eastAsia="es-ES"/>
        </w:rPr>
        <w:t>Persona</w:t>
      </w:r>
      <w:r w:rsidRPr="00B205F2">
        <w:rPr>
          <w:rFonts w:ascii="Calibri" w:eastAsia="Times New Roman" w:hAnsi="Calibri" w:cs="Calibri"/>
          <w:sz w:val="24"/>
          <w:szCs w:val="24"/>
          <w:lang w:eastAsia="es-ES"/>
        </w:rPr>
        <w:t xml:space="preserve"> de menos de 15 años con parálisis flácida aguda: </w:t>
      </w:r>
    </w:p>
    <w:p w:rsidR="00B205F2" w:rsidRPr="00B205F2" w:rsidRDefault="00B205F2" w:rsidP="006F2497">
      <w:pPr>
        <w:numPr>
          <w:ilvl w:val="0"/>
          <w:numId w:val="19"/>
        </w:numPr>
        <w:spacing w:line="240" w:lineRule="auto"/>
        <w:jc w:val="both"/>
        <w:rPr>
          <w:rFonts w:ascii="Calibri" w:eastAsia="Times New Roman" w:hAnsi="Calibri" w:cs="Calibri"/>
          <w:sz w:val="24"/>
          <w:szCs w:val="24"/>
          <w:lang w:eastAsia="es-ES"/>
        </w:rPr>
      </w:pPr>
      <w:r w:rsidRPr="00B205F2">
        <w:rPr>
          <w:rFonts w:ascii="Calibri" w:eastAsia="Times New Roman" w:hAnsi="Calibri" w:cs="Calibri"/>
          <w:spacing w:val="-3"/>
          <w:sz w:val="24"/>
          <w:szCs w:val="24"/>
          <w:lang w:eastAsia="es-ES"/>
        </w:rPr>
        <w:t xml:space="preserve">El síndrome de parálisis flácida aguda se caracteriza </w:t>
      </w:r>
      <w:r w:rsidRPr="00B205F2">
        <w:rPr>
          <w:rFonts w:ascii="Calibri" w:eastAsia="Times New Roman" w:hAnsi="Calibri" w:cs="Calibri"/>
          <w:sz w:val="24"/>
          <w:szCs w:val="24"/>
          <w:lang w:eastAsia="es-ES"/>
        </w:rPr>
        <w:t>por inicio agudo de parálisis flácida en uno o más miembros con ausencia o disminución de reflejos tendinosos en los miembros afectados, sin pérdida sensorial o cognitiva y sin otra causa aparente.</w:t>
      </w:r>
    </w:p>
    <w:p w:rsidR="00B205F2" w:rsidRPr="00B205F2" w:rsidRDefault="00B205F2" w:rsidP="00B205F2">
      <w:pPr>
        <w:spacing w:line="240" w:lineRule="auto"/>
        <w:jc w:val="both"/>
        <w:rPr>
          <w:rFonts w:ascii="Calibri" w:eastAsia="Times New Roman" w:hAnsi="Calibri" w:cs="Calibri"/>
          <w:bCs/>
          <w:sz w:val="24"/>
          <w:szCs w:val="24"/>
          <w:u w:val="single"/>
          <w:lang w:eastAsia="es-ES"/>
        </w:rPr>
      </w:pPr>
    </w:p>
    <w:p w:rsidR="00B205F2" w:rsidRPr="00B205F2" w:rsidRDefault="00B205F2" w:rsidP="00B205F2">
      <w:pPr>
        <w:spacing w:line="240" w:lineRule="auto"/>
        <w:jc w:val="both"/>
        <w:rPr>
          <w:rFonts w:ascii="Calibri" w:eastAsia="Times New Roman" w:hAnsi="Calibri" w:cs="Calibri"/>
          <w:sz w:val="24"/>
          <w:szCs w:val="24"/>
          <w:u w:val="single"/>
          <w:lang w:eastAsia="es-ES"/>
        </w:rPr>
      </w:pPr>
      <w:bookmarkStart w:id="91" w:name="_Toc351468479"/>
      <w:bookmarkStart w:id="92" w:name="_Toc351631437"/>
      <w:bookmarkStart w:id="93" w:name="_Toc351714802"/>
      <w:bookmarkStart w:id="94" w:name="_Toc353198947"/>
      <w:bookmarkStart w:id="95" w:name="_Toc353199624"/>
      <w:bookmarkStart w:id="96" w:name="_Toc358042883"/>
      <w:r w:rsidRPr="00B205F2">
        <w:rPr>
          <w:rFonts w:ascii="Calibri" w:eastAsia="Times New Roman" w:hAnsi="Calibri" w:cs="Calibri"/>
          <w:bCs/>
          <w:sz w:val="24"/>
          <w:szCs w:val="24"/>
          <w:u w:val="single"/>
          <w:lang w:eastAsia="es-ES"/>
        </w:rPr>
        <w:t>Criterio</w:t>
      </w:r>
      <w:r w:rsidRPr="00B205F2">
        <w:rPr>
          <w:rFonts w:ascii="Calibri" w:eastAsia="Times New Roman" w:hAnsi="Calibri" w:cs="Calibri"/>
          <w:sz w:val="24"/>
          <w:szCs w:val="24"/>
          <w:u w:val="single"/>
          <w:lang w:eastAsia="es-ES"/>
        </w:rPr>
        <w:t xml:space="preserve"> de laboratorio</w:t>
      </w:r>
      <w:bookmarkEnd w:id="91"/>
      <w:bookmarkEnd w:id="92"/>
      <w:bookmarkEnd w:id="93"/>
      <w:bookmarkEnd w:id="94"/>
      <w:bookmarkEnd w:id="95"/>
      <w:bookmarkEnd w:id="96"/>
    </w:p>
    <w:p w:rsidR="00B205F2" w:rsidRPr="00B205F2" w:rsidRDefault="00B205F2" w:rsidP="00B205F2">
      <w:pPr>
        <w:spacing w:line="240" w:lineRule="auto"/>
        <w:jc w:val="both"/>
        <w:rPr>
          <w:rFonts w:ascii="Calibri" w:eastAsia="Times New Roman" w:hAnsi="Calibri" w:cs="Calibri"/>
          <w:b/>
          <w:bCs/>
          <w:sz w:val="24"/>
          <w:szCs w:val="24"/>
          <w:lang w:eastAsia="es-ES"/>
        </w:rPr>
      </w:pPr>
      <w:bookmarkStart w:id="97" w:name="_Toc351468480"/>
      <w:bookmarkStart w:id="98" w:name="_Toc351631438"/>
      <w:bookmarkStart w:id="99" w:name="_Toc351714803"/>
      <w:bookmarkStart w:id="100" w:name="_Toc353198948"/>
      <w:bookmarkStart w:id="101" w:name="_Toc353199625"/>
      <w:bookmarkStart w:id="102" w:name="_Toc358042884"/>
      <w:r w:rsidRPr="00B205F2">
        <w:rPr>
          <w:rFonts w:ascii="Calibri" w:eastAsia="Times New Roman" w:hAnsi="Calibri" w:cs="Calibri"/>
          <w:bCs/>
          <w:sz w:val="24"/>
          <w:szCs w:val="24"/>
          <w:lang w:eastAsia="es-ES"/>
        </w:rPr>
        <w:t xml:space="preserve">Aislamiento de </w:t>
      </w:r>
      <w:proofErr w:type="spellStart"/>
      <w:r w:rsidRPr="00B205F2">
        <w:rPr>
          <w:rFonts w:ascii="Calibri" w:eastAsia="Times New Roman" w:hAnsi="Calibri" w:cs="Calibri"/>
          <w:bCs/>
          <w:sz w:val="24"/>
          <w:szCs w:val="24"/>
          <w:lang w:eastAsia="es-ES"/>
        </w:rPr>
        <w:t>poliovirus</w:t>
      </w:r>
      <w:proofErr w:type="spellEnd"/>
      <w:r w:rsidRPr="00B205F2">
        <w:rPr>
          <w:rFonts w:ascii="Calibri" w:eastAsia="Times New Roman" w:hAnsi="Calibri" w:cs="Calibri"/>
          <w:bCs/>
          <w:sz w:val="24"/>
          <w:szCs w:val="24"/>
          <w:lang w:eastAsia="es-ES"/>
        </w:rPr>
        <w:t xml:space="preserve"> y caracterización </w:t>
      </w:r>
      <w:proofErr w:type="spellStart"/>
      <w:r w:rsidRPr="00B205F2">
        <w:rPr>
          <w:rFonts w:ascii="Calibri" w:eastAsia="Times New Roman" w:hAnsi="Calibri" w:cs="Calibri"/>
          <w:bCs/>
          <w:sz w:val="24"/>
          <w:szCs w:val="24"/>
          <w:lang w:eastAsia="es-ES"/>
        </w:rPr>
        <w:t>intratípica</w:t>
      </w:r>
      <w:proofErr w:type="spellEnd"/>
      <w:r w:rsidRPr="00B205F2">
        <w:rPr>
          <w:rFonts w:ascii="Calibri" w:eastAsia="Times New Roman" w:hAnsi="Calibri" w:cs="Calibri"/>
          <w:bCs/>
          <w:sz w:val="24"/>
          <w:szCs w:val="24"/>
          <w:lang w:eastAsia="es-ES"/>
        </w:rPr>
        <w:t xml:space="preserve">, con identificación de uno de los </w:t>
      </w:r>
      <w:proofErr w:type="spellStart"/>
      <w:r w:rsidRPr="00B205F2">
        <w:rPr>
          <w:rFonts w:ascii="Calibri" w:eastAsia="Times New Roman" w:hAnsi="Calibri" w:cs="Calibri"/>
          <w:bCs/>
          <w:sz w:val="24"/>
          <w:szCs w:val="24"/>
          <w:lang w:eastAsia="es-ES"/>
        </w:rPr>
        <w:t>poliovirus</w:t>
      </w:r>
      <w:proofErr w:type="spellEnd"/>
      <w:r w:rsidRPr="00B205F2">
        <w:rPr>
          <w:rFonts w:ascii="Calibri" w:eastAsia="Times New Roman" w:hAnsi="Calibri" w:cs="Calibri"/>
          <w:bCs/>
          <w:sz w:val="24"/>
          <w:szCs w:val="24"/>
          <w:lang w:eastAsia="es-ES"/>
        </w:rPr>
        <w:t xml:space="preserve"> siguientes:</w:t>
      </w:r>
      <w:bookmarkEnd w:id="97"/>
      <w:bookmarkEnd w:id="98"/>
      <w:bookmarkEnd w:id="99"/>
      <w:bookmarkEnd w:id="100"/>
      <w:bookmarkEnd w:id="101"/>
      <w:bookmarkEnd w:id="102"/>
    </w:p>
    <w:p w:rsidR="00B205F2" w:rsidRPr="00B205F2" w:rsidRDefault="00B205F2" w:rsidP="006F2497">
      <w:pPr>
        <w:numPr>
          <w:ilvl w:val="0"/>
          <w:numId w:val="20"/>
        </w:numPr>
        <w:spacing w:line="240" w:lineRule="auto"/>
        <w:jc w:val="both"/>
        <w:rPr>
          <w:rFonts w:ascii="Calibri" w:eastAsia="Times New Roman" w:hAnsi="Calibri" w:cs="Calibri"/>
          <w:sz w:val="24"/>
          <w:szCs w:val="24"/>
          <w:lang w:eastAsia="es-ES"/>
        </w:rPr>
      </w:pPr>
      <w:proofErr w:type="spellStart"/>
      <w:r w:rsidRPr="00B205F2">
        <w:rPr>
          <w:rFonts w:ascii="Calibri" w:eastAsia="Times New Roman" w:hAnsi="Calibri" w:cs="Calibri"/>
          <w:b/>
          <w:bCs/>
          <w:sz w:val="24"/>
          <w:szCs w:val="24"/>
          <w:lang w:eastAsia="es-ES"/>
        </w:rPr>
        <w:t>Poliovirus</w:t>
      </w:r>
      <w:proofErr w:type="spellEnd"/>
      <w:r w:rsidRPr="00B205F2">
        <w:rPr>
          <w:rFonts w:ascii="Calibri" w:eastAsia="Times New Roman" w:hAnsi="Calibri" w:cs="Calibri"/>
          <w:b/>
          <w:bCs/>
          <w:sz w:val="24"/>
          <w:szCs w:val="24"/>
          <w:lang w:eastAsia="es-ES"/>
        </w:rPr>
        <w:t xml:space="preserve"> salvaje</w:t>
      </w:r>
      <w:r w:rsidRPr="00B205F2">
        <w:rPr>
          <w:rFonts w:ascii="Calibri" w:eastAsia="Times New Roman" w:hAnsi="Calibri" w:cs="Calibri"/>
          <w:sz w:val="24"/>
          <w:szCs w:val="24"/>
          <w:lang w:eastAsia="es-ES"/>
        </w:rPr>
        <w:t xml:space="preserve">: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que presenta una diferencia </w:t>
      </w:r>
      <w:r w:rsidRPr="00B205F2">
        <w:rPr>
          <w:rFonts w:ascii="Calibri" w:eastAsia="Times New Roman" w:hAnsi="Calibri" w:cs="Calibri"/>
          <w:b/>
          <w:bCs/>
          <w:sz w:val="24"/>
          <w:szCs w:val="24"/>
          <w:lang w:eastAsia="es-ES"/>
        </w:rPr>
        <w:t xml:space="preserve">&gt;15% </w:t>
      </w:r>
      <w:r w:rsidRPr="00B205F2">
        <w:rPr>
          <w:rFonts w:ascii="Calibri" w:eastAsia="Times New Roman" w:hAnsi="Calibri" w:cs="Calibri"/>
          <w:sz w:val="24"/>
          <w:szCs w:val="24"/>
          <w:lang w:eastAsia="es-ES"/>
        </w:rPr>
        <w:t xml:space="preserve">en la secuencia de nucleótidos de </w:t>
      </w:r>
      <w:smartTag w:uri="urn:schemas-microsoft-com:office:smarttags" w:element="PersonName">
        <w:smartTagPr>
          <w:attr w:name="ProductID" w:val="la regi￳n VP"/>
        </w:smartTagPr>
        <w:r w:rsidRPr="00B205F2">
          <w:rPr>
            <w:rFonts w:ascii="Calibri" w:eastAsia="Times New Roman" w:hAnsi="Calibri" w:cs="Calibri"/>
            <w:sz w:val="24"/>
            <w:szCs w:val="24"/>
            <w:lang w:eastAsia="es-ES"/>
          </w:rPr>
          <w:t>la región VP</w:t>
        </w:r>
      </w:smartTag>
      <w:r w:rsidRPr="00B205F2">
        <w:rPr>
          <w:rFonts w:ascii="Calibri" w:eastAsia="Times New Roman" w:hAnsi="Calibri" w:cs="Calibri"/>
          <w:sz w:val="24"/>
          <w:szCs w:val="24"/>
          <w:lang w:eastAsia="es-ES"/>
        </w:rPr>
        <w:t xml:space="preserve">1 con respecto al virus </w:t>
      </w:r>
      <w:proofErr w:type="spellStart"/>
      <w:r w:rsidRPr="00B205F2">
        <w:rPr>
          <w:rFonts w:ascii="Calibri" w:eastAsia="Times New Roman" w:hAnsi="Calibri" w:cs="Calibri"/>
          <w:sz w:val="24"/>
          <w:szCs w:val="24"/>
          <w:lang w:eastAsia="es-ES"/>
        </w:rPr>
        <w:t>vacunal</w:t>
      </w:r>
      <w:proofErr w:type="spellEnd"/>
      <w:r w:rsidRPr="00B205F2">
        <w:rPr>
          <w:rFonts w:ascii="Calibri" w:eastAsia="Times New Roman" w:hAnsi="Calibri" w:cs="Calibri"/>
          <w:sz w:val="24"/>
          <w:szCs w:val="24"/>
          <w:lang w:eastAsia="es-ES"/>
        </w:rPr>
        <w:t xml:space="preserve"> original del mismo serotipo.</w:t>
      </w:r>
    </w:p>
    <w:p w:rsidR="00B205F2" w:rsidRPr="00B205F2" w:rsidRDefault="00B205F2" w:rsidP="006F2497">
      <w:pPr>
        <w:numPr>
          <w:ilvl w:val="0"/>
          <w:numId w:val="20"/>
        </w:numPr>
        <w:spacing w:line="240" w:lineRule="auto"/>
        <w:jc w:val="both"/>
        <w:rPr>
          <w:rFonts w:ascii="Calibri" w:eastAsia="Times New Roman" w:hAnsi="Calibri" w:cs="Calibri"/>
          <w:sz w:val="24"/>
          <w:szCs w:val="24"/>
          <w:lang w:eastAsia="es-ES"/>
        </w:rPr>
      </w:pPr>
      <w:proofErr w:type="spellStart"/>
      <w:r w:rsidRPr="00B205F2">
        <w:rPr>
          <w:rFonts w:ascii="Calibri" w:eastAsia="Times New Roman" w:hAnsi="Calibri" w:cs="Calibri"/>
          <w:b/>
          <w:bCs/>
          <w:sz w:val="24"/>
          <w:szCs w:val="24"/>
          <w:lang w:eastAsia="es-ES"/>
        </w:rPr>
        <w:t>Poliovirus</w:t>
      </w:r>
      <w:proofErr w:type="spellEnd"/>
      <w:r w:rsidRPr="00B205F2">
        <w:rPr>
          <w:rFonts w:ascii="Calibri" w:eastAsia="Times New Roman" w:hAnsi="Calibri" w:cs="Calibri"/>
          <w:b/>
          <w:bCs/>
          <w:sz w:val="24"/>
          <w:szCs w:val="24"/>
          <w:lang w:eastAsia="es-ES"/>
        </w:rPr>
        <w:t xml:space="preserve"> </w:t>
      </w:r>
      <w:proofErr w:type="spellStart"/>
      <w:r w:rsidRPr="00B205F2">
        <w:rPr>
          <w:rFonts w:ascii="Calibri" w:eastAsia="Times New Roman" w:hAnsi="Calibri" w:cs="Calibri"/>
          <w:b/>
          <w:bCs/>
          <w:sz w:val="24"/>
          <w:szCs w:val="24"/>
          <w:lang w:eastAsia="es-ES"/>
        </w:rPr>
        <w:t>vacunal</w:t>
      </w:r>
      <w:proofErr w:type="spellEnd"/>
      <w:r w:rsidRPr="00B205F2">
        <w:rPr>
          <w:rFonts w:ascii="Calibri" w:eastAsia="Times New Roman" w:hAnsi="Calibri" w:cs="Calibri"/>
          <w:b/>
          <w:bCs/>
          <w:sz w:val="24"/>
          <w:szCs w:val="24"/>
          <w:lang w:eastAsia="es-ES"/>
        </w:rPr>
        <w:t xml:space="preserve"> o Sabin-</w:t>
      </w:r>
      <w:proofErr w:type="spellStart"/>
      <w:r w:rsidRPr="00B205F2">
        <w:rPr>
          <w:rFonts w:ascii="Calibri" w:eastAsia="Times New Roman" w:hAnsi="Calibri" w:cs="Calibri"/>
          <w:b/>
          <w:bCs/>
          <w:sz w:val="24"/>
          <w:szCs w:val="24"/>
          <w:lang w:eastAsia="es-ES"/>
        </w:rPr>
        <w:t>like</w:t>
      </w:r>
      <w:proofErr w:type="spellEnd"/>
      <w:r w:rsidRPr="00B205F2">
        <w:rPr>
          <w:rFonts w:ascii="Calibri" w:eastAsia="Times New Roman" w:hAnsi="Calibri" w:cs="Calibri"/>
          <w:b/>
          <w:bCs/>
          <w:i/>
          <w:iCs/>
          <w:sz w:val="24"/>
          <w:szCs w:val="24"/>
          <w:lang w:eastAsia="es-ES"/>
        </w:rPr>
        <w:t xml:space="preserve">: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que presenta una diferencia </w:t>
      </w:r>
      <w:r w:rsidRPr="00B205F2">
        <w:rPr>
          <w:rFonts w:ascii="Calibri" w:eastAsia="Times New Roman" w:hAnsi="Calibri" w:cs="Calibri"/>
          <w:b/>
          <w:bCs/>
          <w:sz w:val="24"/>
          <w:szCs w:val="24"/>
          <w:lang w:eastAsia="es-ES"/>
        </w:rPr>
        <w:t xml:space="preserve">&lt;1% </w:t>
      </w:r>
      <w:r w:rsidRPr="00B205F2">
        <w:rPr>
          <w:rFonts w:ascii="Calibri" w:eastAsia="Times New Roman" w:hAnsi="Calibri" w:cs="Calibri"/>
          <w:sz w:val="24"/>
          <w:szCs w:val="24"/>
          <w:lang w:eastAsia="es-ES"/>
        </w:rPr>
        <w:t xml:space="preserve">en la secuencia de nucleótidos de </w:t>
      </w:r>
      <w:smartTag w:uri="urn:schemas-microsoft-com:office:smarttags" w:element="PersonName">
        <w:smartTagPr>
          <w:attr w:name="ProductID" w:val="la regi￳n VP"/>
        </w:smartTagPr>
        <w:r w:rsidRPr="00B205F2">
          <w:rPr>
            <w:rFonts w:ascii="Calibri" w:eastAsia="Times New Roman" w:hAnsi="Calibri" w:cs="Calibri"/>
            <w:sz w:val="24"/>
            <w:szCs w:val="24"/>
            <w:lang w:eastAsia="es-ES"/>
          </w:rPr>
          <w:t>la región VP</w:t>
        </w:r>
      </w:smartTag>
      <w:r w:rsidRPr="00B205F2">
        <w:rPr>
          <w:rFonts w:ascii="Calibri" w:eastAsia="Times New Roman" w:hAnsi="Calibri" w:cs="Calibri"/>
          <w:sz w:val="24"/>
          <w:szCs w:val="24"/>
          <w:lang w:eastAsia="es-ES"/>
        </w:rPr>
        <w:t xml:space="preserve">1 con respecto al virus </w:t>
      </w:r>
      <w:proofErr w:type="spellStart"/>
      <w:r w:rsidRPr="00B205F2">
        <w:rPr>
          <w:rFonts w:ascii="Calibri" w:eastAsia="Times New Roman" w:hAnsi="Calibri" w:cs="Calibri"/>
          <w:sz w:val="24"/>
          <w:szCs w:val="24"/>
          <w:lang w:eastAsia="es-ES"/>
        </w:rPr>
        <w:t>vacunal</w:t>
      </w:r>
      <w:proofErr w:type="spellEnd"/>
      <w:r w:rsidRPr="00B205F2">
        <w:rPr>
          <w:rFonts w:ascii="Calibri" w:eastAsia="Times New Roman" w:hAnsi="Calibri" w:cs="Calibri"/>
          <w:sz w:val="24"/>
          <w:szCs w:val="24"/>
          <w:lang w:eastAsia="es-ES"/>
        </w:rPr>
        <w:t xml:space="preserve"> original del mismo serotipo.</w:t>
      </w:r>
    </w:p>
    <w:p w:rsidR="00B205F2" w:rsidRPr="00B205F2" w:rsidRDefault="00B205F2" w:rsidP="006F2497">
      <w:pPr>
        <w:numPr>
          <w:ilvl w:val="0"/>
          <w:numId w:val="20"/>
        </w:numPr>
        <w:spacing w:line="240" w:lineRule="auto"/>
        <w:jc w:val="both"/>
        <w:rPr>
          <w:rFonts w:ascii="Calibri" w:eastAsia="Times New Roman" w:hAnsi="Calibri" w:cs="Calibri"/>
          <w:sz w:val="24"/>
          <w:szCs w:val="24"/>
          <w:lang w:eastAsia="es-ES"/>
        </w:rPr>
      </w:pPr>
      <w:proofErr w:type="spellStart"/>
      <w:r w:rsidRPr="00B205F2">
        <w:rPr>
          <w:rFonts w:ascii="Calibri" w:eastAsia="Times New Roman" w:hAnsi="Calibri" w:cs="Calibri"/>
          <w:b/>
          <w:bCs/>
          <w:sz w:val="24"/>
          <w:szCs w:val="24"/>
          <w:lang w:eastAsia="es-ES"/>
        </w:rPr>
        <w:t>Poliovirus</w:t>
      </w:r>
      <w:proofErr w:type="spellEnd"/>
      <w:r w:rsidRPr="00B205F2">
        <w:rPr>
          <w:rFonts w:ascii="Calibri" w:eastAsia="Times New Roman" w:hAnsi="Calibri" w:cs="Calibri"/>
          <w:b/>
          <w:bCs/>
          <w:sz w:val="24"/>
          <w:szCs w:val="24"/>
          <w:lang w:eastAsia="es-ES"/>
        </w:rPr>
        <w:t xml:space="preserve"> derivado de la vacuna (VDPV)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que presenta una diferencia entre un </w:t>
      </w:r>
      <w:r w:rsidRPr="00B205F2">
        <w:rPr>
          <w:rFonts w:ascii="Calibri" w:eastAsia="Times New Roman" w:hAnsi="Calibri" w:cs="Calibri"/>
          <w:b/>
          <w:sz w:val="24"/>
          <w:szCs w:val="24"/>
          <w:lang w:eastAsia="es-ES"/>
        </w:rPr>
        <w:t>1</w:t>
      </w:r>
      <w:r w:rsidRPr="00B205F2">
        <w:rPr>
          <w:rFonts w:ascii="Calibri" w:eastAsia="Times New Roman" w:hAnsi="Calibri" w:cs="Calibri"/>
          <w:b/>
          <w:bCs/>
          <w:sz w:val="24"/>
          <w:szCs w:val="24"/>
          <w:lang w:eastAsia="es-ES"/>
        </w:rPr>
        <w:t>%-</w:t>
      </w:r>
      <w:r w:rsidRPr="00B205F2">
        <w:rPr>
          <w:rFonts w:ascii="Calibri" w:eastAsia="Times New Roman" w:hAnsi="Calibri" w:cs="Calibri"/>
          <w:b/>
          <w:sz w:val="24"/>
          <w:szCs w:val="24"/>
          <w:lang w:eastAsia="es-ES"/>
        </w:rPr>
        <w:t xml:space="preserve">15% </w:t>
      </w:r>
      <w:r w:rsidRPr="00B205F2">
        <w:rPr>
          <w:rFonts w:ascii="Calibri" w:eastAsia="Times New Roman" w:hAnsi="Calibri" w:cs="Calibri"/>
          <w:sz w:val="24"/>
          <w:szCs w:val="24"/>
          <w:lang w:eastAsia="es-ES"/>
        </w:rPr>
        <w:t xml:space="preserve">en la secuencia de nucleótidos de </w:t>
      </w:r>
      <w:smartTag w:uri="urn:schemas-microsoft-com:office:smarttags" w:element="PersonName">
        <w:smartTagPr>
          <w:attr w:name="ProductID" w:val="la regi￳n VP"/>
        </w:smartTagPr>
        <w:r w:rsidRPr="00B205F2">
          <w:rPr>
            <w:rFonts w:ascii="Calibri" w:eastAsia="Times New Roman" w:hAnsi="Calibri" w:cs="Calibri"/>
            <w:sz w:val="24"/>
            <w:szCs w:val="24"/>
            <w:lang w:eastAsia="es-ES"/>
          </w:rPr>
          <w:t>la región VP</w:t>
        </w:r>
      </w:smartTag>
      <w:r w:rsidRPr="00B205F2">
        <w:rPr>
          <w:rFonts w:ascii="Calibri" w:eastAsia="Times New Roman" w:hAnsi="Calibri" w:cs="Calibri"/>
          <w:sz w:val="24"/>
          <w:szCs w:val="24"/>
          <w:lang w:eastAsia="es-ES"/>
        </w:rPr>
        <w:t xml:space="preserve">1 con respecto al virus </w:t>
      </w:r>
      <w:proofErr w:type="spellStart"/>
      <w:r w:rsidRPr="00B205F2">
        <w:rPr>
          <w:rFonts w:ascii="Calibri" w:eastAsia="Times New Roman" w:hAnsi="Calibri" w:cs="Calibri"/>
          <w:sz w:val="24"/>
          <w:szCs w:val="24"/>
          <w:lang w:eastAsia="es-ES"/>
        </w:rPr>
        <w:t>vacunal</w:t>
      </w:r>
      <w:proofErr w:type="spellEnd"/>
      <w:r w:rsidRPr="00B205F2">
        <w:rPr>
          <w:rFonts w:ascii="Calibri" w:eastAsia="Times New Roman" w:hAnsi="Calibri" w:cs="Calibri"/>
          <w:sz w:val="24"/>
          <w:szCs w:val="24"/>
          <w:lang w:eastAsia="es-ES"/>
        </w:rPr>
        <w:t xml:space="preserve"> original del mismo serotipo.</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 xml:space="preserve">Los VDPV son virus derivados de alguno de los tres tipos de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Sabin incluidos en la vacuna oral (OPV) que presentan más de un 1% de divergencia genética en el gen de la proteína mayoritaria de la </w:t>
      </w:r>
      <w:proofErr w:type="spellStart"/>
      <w:r w:rsidRPr="00B205F2">
        <w:rPr>
          <w:rFonts w:ascii="Calibri" w:eastAsia="Times New Roman" w:hAnsi="Calibri" w:cs="Calibri"/>
          <w:sz w:val="24"/>
          <w:szCs w:val="24"/>
          <w:lang w:eastAsia="es-ES"/>
        </w:rPr>
        <w:t>cápside</w:t>
      </w:r>
      <w:proofErr w:type="spellEnd"/>
      <w:r w:rsidRPr="00B205F2">
        <w:rPr>
          <w:rFonts w:ascii="Calibri" w:eastAsia="Times New Roman" w:hAnsi="Calibri" w:cs="Calibri"/>
          <w:sz w:val="24"/>
          <w:szCs w:val="24"/>
          <w:lang w:eastAsia="es-ES"/>
        </w:rPr>
        <w:t xml:space="preserve"> (VP1) con la cepa del virus </w:t>
      </w:r>
      <w:proofErr w:type="spellStart"/>
      <w:r w:rsidRPr="00B205F2">
        <w:rPr>
          <w:rFonts w:ascii="Calibri" w:eastAsia="Times New Roman" w:hAnsi="Calibri" w:cs="Calibri"/>
          <w:sz w:val="24"/>
          <w:szCs w:val="24"/>
          <w:lang w:eastAsia="es-ES"/>
        </w:rPr>
        <w:t>vacunal</w:t>
      </w:r>
      <w:proofErr w:type="spellEnd"/>
      <w:r w:rsidRPr="00B205F2">
        <w:rPr>
          <w:rFonts w:ascii="Calibri" w:eastAsia="Times New Roman" w:hAnsi="Calibri" w:cs="Calibri"/>
          <w:sz w:val="24"/>
          <w:szCs w:val="24"/>
          <w:lang w:eastAsia="es-ES"/>
        </w:rPr>
        <w:t xml:space="preserve"> original. Estos cambios son consecuencia de mutaciones acumuladas y/o procesos de recombinación genética con otros enterovirus, debidos a la continua replicación del virus </w:t>
      </w:r>
      <w:proofErr w:type="spellStart"/>
      <w:r w:rsidRPr="00B205F2">
        <w:rPr>
          <w:rFonts w:ascii="Calibri" w:eastAsia="Times New Roman" w:hAnsi="Calibri" w:cs="Calibri"/>
          <w:sz w:val="24"/>
          <w:szCs w:val="24"/>
          <w:lang w:eastAsia="es-ES"/>
        </w:rPr>
        <w:t>vacunal</w:t>
      </w:r>
      <w:proofErr w:type="spellEnd"/>
      <w:r w:rsidRPr="00B205F2">
        <w:rPr>
          <w:rFonts w:ascii="Calibri" w:eastAsia="Times New Roman" w:hAnsi="Calibri" w:cs="Calibri"/>
          <w:sz w:val="24"/>
          <w:szCs w:val="24"/>
          <w:lang w:eastAsia="es-ES"/>
        </w:rPr>
        <w:t xml:space="preserve"> en un huésped inmunodeprimido o a la circulación del virus </w:t>
      </w:r>
      <w:proofErr w:type="spellStart"/>
      <w:r w:rsidRPr="00B205F2">
        <w:rPr>
          <w:rFonts w:ascii="Calibri" w:eastAsia="Times New Roman" w:hAnsi="Calibri" w:cs="Calibri"/>
          <w:sz w:val="24"/>
          <w:szCs w:val="24"/>
          <w:lang w:eastAsia="es-ES"/>
        </w:rPr>
        <w:t>vacunal</w:t>
      </w:r>
      <w:proofErr w:type="spellEnd"/>
      <w:r w:rsidRPr="00B205F2">
        <w:rPr>
          <w:rFonts w:ascii="Calibri" w:eastAsia="Times New Roman" w:hAnsi="Calibri" w:cs="Calibri"/>
          <w:sz w:val="24"/>
          <w:szCs w:val="24"/>
          <w:lang w:eastAsia="es-ES"/>
        </w:rPr>
        <w:t xml:space="preserve"> entre población susceptible con bajas coberturas de vacunación, lo que favorece su replicación y la posibilidad de recombinación con otros enterovirus circulantes que </w:t>
      </w:r>
      <w:proofErr w:type="spellStart"/>
      <w:r w:rsidRPr="00B205F2">
        <w:rPr>
          <w:rFonts w:ascii="Calibri" w:eastAsia="Times New Roman" w:hAnsi="Calibri" w:cs="Calibri"/>
          <w:sz w:val="24"/>
          <w:szCs w:val="24"/>
          <w:lang w:eastAsia="es-ES"/>
        </w:rPr>
        <w:t>coinfectan</w:t>
      </w:r>
      <w:proofErr w:type="spellEnd"/>
      <w:r w:rsidRPr="00B205F2">
        <w:rPr>
          <w:rFonts w:ascii="Calibri" w:eastAsia="Times New Roman" w:hAnsi="Calibri" w:cs="Calibri"/>
          <w:sz w:val="24"/>
          <w:szCs w:val="24"/>
          <w:lang w:eastAsia="es-ES"/>
        </w:rPr>
        <w:t xml:space="preserve"> un mismo huésped. Estos cambios con frecuencia dan lugar a la reversión de estas cepas a fenotipos salvajes que recuperan su </w:t>
      </w:r>
      <w:proofErr w:type="spellStart"/>
      <w:r w:rsidRPr="00B205F2">
        <w:rPr>
          <w:rFonts w:ascii="Calibri" w:eastAsia="Times New Roman" w:hAnsi="Calibri" w:cs="Calibri"/>
          <w:sz w:val="24"/>
          <w:szCs w:val="24"/>
          <w:lang w:eastAsia="es-ES"/>
        </w:rPr>
        <w:t>neurovirulencia</w:t>
      </w:r>
      <w:proofErr w:type="spellEnd"/>
      <w:r w:rsidRPr="00B205F2">
        <w:rPr>
          <w:rFonts w:ascii="Calibri" w:eastAsia="Times New Roman" w:hAnsi="Calibri" w:cs="Calibri"/>
          <w:sz w:val="24"/>
          <w:szCs w:val="24"/>
          <w:lang w:eastAsia="es-ES"/>
        </w:rPr>
        <w:t>, y pueden presentar mayor capacidad de transmisión y de producción de enfermedad paralítica. Estas cepas han producido brotes de poliomielitis en diversos países.</w:t>
      </w: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 xml:space="preserve">Los cambios acumulados en los nucleótidos de </w:t>
      </w:r>
      <w:smartTag w:uri="urn:schemas-microsoft-com:office:smarttags" w:element="PersonName">
        <w:smartTagPr>
          <w:attr w:name="ProductID" w:val="la prote￭na VP"/>
        </w:smartTagPr>
        <w:r w:rsidRPr="00B205F2">
          <w:rPr>
            <w:rFonts w:ascii="Calibri" w:eastAsia="Times New Roman" w:hAnsi="Calibri" w:cs="Calibri"/>
            <w:sz w:val="24"/>
            <w:szCs w:val="24"/>
            <w:lang w:eastAsia="es-ES"/>
          </w:rPr>
          <w:t>la proteína VP</w:t>
        </w:r>
      </w:smartTag>
      <w:r w:rsidRPr="00B205F2">
        <w:rPr>
          <w:rFonts w:ascii="Calibri" w:eastAsia="Times New Roman" w:hAnsi="Calibri" w:cs="Calibri"/>
          <w:sz w:val="24"/>
          <w:szCs w:val="24"/>
          <w:lang w:eastAsia="es-ES"/>
        </w:rPr>
        <w:t xml:space="preserve">1 se producen con una tasa de mutación constante (1% anual aproximadamente). Esta información permite estimar el tiempo que el virus lleva replicando y circulando. </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 xml:space="preserve">A efectos de vigilancia e intervención la OMS considera los VDPV como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salvajes.</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bCs/>
          <w:sz w:val="24"/>
          <w:szCs w:val="24"/>
          <w:u w:val="single"/>
          <w:lang w:eastAsia="es-ES"/>
        </w:rPr>
      </w:pPr>
      <w:bookmarkStart w:id="103" w:name="_Toc351468481"/>
      <w:bookmarkStart w:id="104" w:name="_Toc351631439"/>
      <w:bookmarkStart w:id="105" w:name="_Toc351714804"/>
      <w:bookmarkStart w:id="106" w:name="_Toc353198949"/>
      <w:bookmarkStart w:id="107" w:name="_Toc353199626"/>
      <w:bookmarkStart w:id="108" w:name="_Toc358042885"/>
      <w:r w:rsidRPr="00B205F2">
        <w:rPr>
          <w:rFonts w:ascii="Calibri" w:eastAsia="Times New Roman" w:hAnsi="Calibri" w:cs="Calibri"/>
          <w:bCs/>
          <w:sz w:val="24"/>
          <w:szCs w:val="24"/>
          <w:u w:val="single"/>
          <w:lang w:eastAsia="es-ES"/>
        </w:rPr>
        <w:t>Criterio epidemiológico</w:t>
      </w:r>
      <w:bookmarkEnd w:id="103"/>
      <w:bookmarkEnd w:id="104"/>
      <w:bookmarkEnd w:id="105"/>
      <w:bookmarkEnd w:id="106"/>
      <w:bookmarkEnd w:id="107"/>
      <w:bookmarkEnd w:id="108"/>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 xml:space="preserve">Al menos uno de los siguientes: </w:t>
      </w:r>
    </w:p>
    <w:p w:rsidR="00B205F2" w:rsidRPr="00B205F2" w:rsidRDefault="00B205F2" w:rsidP="006F2497">
      <w:pPr>
        <w:numPr>
          <w:ilvl w:val="0"/>
          <w:numId w:val="21"/>
        </w:num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 xml:space="preserve">Vínculo epidemiológico con un caso confirmado de infección por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salvaje o derivado de la vacuna.</w:t>
      </w:r>
    </w:p>
    <w:p w:rsidR="00B205F2" w:rsidRPr="00B205F2" w:rsidRDefault="00B205F2" w:rsidP="006F2497">
      <w:pPr>
        <w:numPr>
          <w:ilvl w:val="0"/>
          <w:numId w:val="21"/>
        </w:num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 xml:space="preserve">Antecedentes de viaje a/o procedencia de un área con circulación presunta o confirmada de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en los 35 días anteriores al inicio de síntomas.</w:t>
      </w:r>
    </w:p>
    <w:p w:rsidR="00B205F2" w:rsidRPr="00B205F2" w:rsidRDefault="00B205F2" w:rsidP="006F2497">
      <w:pPr>
        <w:numPr>
          <w:ilvl w:val="0"/>
          <w:numId w:val="21"/>
        </w:num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 xml:space="preserve">Antecedente de vacunación con VPO entre 4-30 días antes del comienzo de síntomas o vínculo epidemiológico con personas vacunadas con VPO entre 4-60 días antes del comienzo de síntomas. Se pueden esperar períodos más largos entre la vacunación y el comienzo de la PFA si el niño o el adulto paralizado es </w:t>
      </w:r>
      <w:proofErr w:type="spellStart"/>
      <w:r w:rsidRPr="00B205F2">
        <w:rPr>
          <w:rFonts w:ascii="Calibri" w:eastAsia="Times New Roman" w:hAnsi="Calibri" w:cs="Calibri"/>
          <w:sz w:val="24"/>
          <w:szCs w:val="24"/>
          <w:lang w:eastAsia="es-ES"/>
        </w:rPr>
        <w:t>inmunodeficiente</w:t>
      </w:r>
      <w:proofErr w:type="spellEnd"/>
      <w:r w:rsidRPr="00B205F2">
        <w:rPr>
          <w:rFonts w:ascii="Calibri" w:eastAsia="Times New Roman" w:hAnsi="Calibri" w:cs="Calibri"/>
          <w:sz w:val="24"/>
          <w:szCs w:val="24"/>
          <w:lang w:eastAsia="es-ES"/>
        </w:rPr>
        <w:t>.</w:t>
      </w:r>
    </w:p>
    <w:p w:rsidR="00B205F2" w:rsidRPr="00B205F2" w:rsidRDefault="00B205F2" w:rsidP="00B205F2">
      <w:pPr>
        <w:spacing w:line="240" w:lineRule="auto"/>
        <w:jc w:val="both"/>
        <w:rPr>
          <w:rFonts w:ascii="Calibri" w:eastAsia="Times New Roman" w:hAnsi="Calibri" w:cs="Calibri"/>
          <w:b/>
          <w:bCs/>
          <w:sz w:val="24"/>
          <w:szCs w:val="24"/>
          <w:lang w:eastAsia="es-ES"/>
        </w:rPr>
      </w:pPr>
      <w:bookmarkStart w:id="109" w:name="_Toc351468482"/>
      <w:bookmarkStart w:id="110" w:name="_Toc351631440"/>
      <w:bookmarkStart w:id="111" w:name="_Toc351714805"/>
      <w:bookmarkStart w:id="112" w:name="_Toc353198950"/>
      <w:bookmarkStart w:id="113" w:name="_Toc353199627"/>
      <w:bookmarkStart w:id="114" w:name="_Toc358042886"/>
      <w:r w:rsidRPr="00B205F2">
        <w:rPr>
          <w:rFonts w:ascii="Calibri" w:eastAsia="Times New Roman" w:hAnsi="Calibri" w:cs="Calibri"/>
          <w:b/>
          <w:bCs/>
          <w:sz w:val="24"/>
          <w:szCs w:val="24"/>
          <w:lang w:eastAsia="es-ES"/>
        </w:rPr>
        <w:lastRenderedPageBreak/>
        <w:t>Clasificación de los casos</w:t>
      </w:r>
      <w:bookmarkEnd w:id="109"/>
      <w:bookmarkEnd w:id="110"/>
      <w:bookmarkEnd w:id="111"/>
      <w:bookmarkEnd w:id="112"/>
      <w:bookmarkEnd w:id="113"/>
      <w:bookmarkEnd w:id="114"/>
    </w:p>
    <w:p w:rsidR="00B205F2" w:rsidRPr="00B205F2" w:rsidRDefault="00B205F2" w:rsidP="00B205F2">
      <w:pPr>
        <w:spacing w:line="240" w:lineRule="auto"/>
        <w:jc w:val="both"/>
        <w:rPr>
          <w:rFonts w:ascii="Calibri" w:eastAsia="Times New Roman" w:hAnsi="Calibri" w:cs="Calibri"/>
          <w:b/>
          <w:bCs/>
          <w:sz w:val="24"/>
          <w:szCs w:val="24"/>
          <w:lang w:eastAsia="es-ES"/>
        </w:rPr>
      </w:pPr>
    </w:p>
    <w:p w:rsidR="00B205F2" w:rsidRPr="00B205F2" w:rsidRDefault="00B205F2" w:rsidP="00B205F2">
      <w:pPr>
        <w:shd w:val="clear" w:color="auto" w:fill="C6D9F1"/>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u w:val="single"/>
          <w:lang w:eastAsia="es-ES"/>
        </w:rPr>
        <w:t>Caso sospechoso:</w:t>
      </w:r>
      <w:r w:rsidRPr="00B205F2">
        <w:rPr>
          <w:rFonts w:ascii="Calibri" w:eastAsia="Times New Roman" w:hAnsi="Calibri" w:cs="Calibri"/>
          <w:sz w:val="24"/>
          <w:szCs w:val="24"/>
          <w:lang w:eastAsia="es-ES"/>
        </w:rPr>
        <w:t xml:space="preserve"> cualquier persona que cumpla alguno de los criterios clínicos.</w:t>
      </w:r>
    </w:p>
    <w:p w:rsidR="00B205F2" w:rsidRPr="00B205F2" w:rsidRDefault="00B205F2" w:rsidP="00B205F2">
      <w:pPr>
        <w:shd w:val="clear" w:color="auto" w:fill="C6D9F1"/>
        <w:spacing w:line="240" w:lineRule="auto"/>
        <w:jc w:val="both"/>
        <w:rPr>
          <w:rFonts w:ascii="Calibri" w:eastAsia="Times New Roman" w:hAnsi="Calibri" w:cs="Calibri"/>
          <w:sz w:val="24"/>
          <w:szCs w:val="24"/>
          <w:u w:val="single"/>
          <w:lang w:eastAsia="es-ES"/>
        </w:rPr>
      </w:pPr>
    </w:p>
    <w:p w:rsidR="00B205F2" w:rsidRPr="00B205F2" w:rsidRDefault="00B205F2" w:rsidP="00B205F2">
      <w:pPr>
        <w:shd w:val="clear" w:color="auto" w:fill="C6D9F1"/>
        <w:spacing w:line="240" w:lineRule="auto"/>
        <w:jc w:val="both"/>
        <w:rPr>
          <w:rFonts w:ascii="Calibri" w:eastAsia="Times New Roman" w:hAnsi="Calibri" w:cs="Calibri"/>
          <w:b/>
          <w:sz w:val="24"/>
          <w:szCs w:val="24"/>
          <w:u w:val="single"/>
          <w:lang w:eastAsia="es-ES"/>
        </w:rPr>
      </w:pPr>
      <w:r w:rsidRPr="00B205F2">
        <w:rPr>
          <w:rFonts w:ascii="Calibri" w:eastAsia="Times New Roman" w:hAnsi="Calibri" w:cs="Calibri"/>
          <w:sz w:val="24"/>
          <w:szCs w:val="24"/>
          <w:u w:val="single"/>
          <w:lang w:eastAsia="es-ES"/>
        </w:rPr>
        <w:t>Caso probable:</w:t>
      </w:r>
      <w:r w:rsidRPr="00B205F2">
        <w:rPr>
          <w:rFonts w:ascii="Calibri" w:eastAsia="Times New Roman" w:hAnsi="Calibri" w:cs="Calibri"/>
          <w:sz w:val="24"/>
          <w:szCs w:val="24"/>
          <w:lang w:eastAsia="es-ES"/>
        </w:rPr>
        <w:t xml:space="preserve"> cualquier persona que cumpla los criterios clínicos y epidemiológicos. </w:t>
      </w:r>
    </w:p>
    <w:p w:rsidR="00B205F2" w:rsidRPr="00B205F2" w:rsidRDefault="00B205F2" w:rsidP="00B205F2">
      <w:pPr>
        <w:shd w:val="clear" w:color="auto" w:fill="C6D9F1"/>
        <w:spacing w:line="240" w:lineRule="auto"/>
        <w:jc w:val="both"/>
        <w:rPr>
          <w:rFonts w:ascii="Calibri" w:eastAsia="Times New Roman" w:hAnsi="Calibri" w:cs="Calibri"/>
          <w:b/>
          <w:sz w:val="24"/>
          <w:szCs w:val="24"/>
          <w:u w:val="single"/>
          <w:lang w:eastAsia="es-ES"/>
        </w:rPr>
      </w:pPr>
    </w:p>
    <w:p w:rsidR="00B205F2" w:rsidRPr="00B205F2" w:rsidRDefault="00B205F2" w:rsidP="00B205F2">
      <w:pPr>
        <w:shd w:val="clear" w:color="auto" w:fill="C6D9F1"/>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u w:val="single"/>
          <w:lang w:eastAsia="es-ES"/>
        </w:rPr>
        <w:t>Caso confirmado</w:t>
      </w:r>
      <w:r w:rsidRPr="00B205F2">
        <w:rPr>
          <w:rFonts w:ascii="Calibri" w:eastAsia="Times New Roman" w:hAnsi="Calibri" w:cs="Calibri"/>
          <w:sz w:val="24"/>
          <w:szCs w:val="24"/>
          <w:lang w:eastAsia="es-ES"/>
        </w:rPr>
        <w:t>: cualquier persona que cumpla los criterios clínicos y de laboratorio.</w:t>
      </w:r>
    </w:p>
    <w:p w:rsidR="00B205F2" w:rsidRPr="00B205F2" w:rsidRDefault="00B205F2" w:rsidP="00B205F2">
      <w:pPr>
        <w:shd w:val="clear" w:color="auto" w:fill="C6D9F1"/>
        <w:spacing w:line="240" w:lineRule="auto"/>
        <w:jc w:val="both"/>
        <w:rPr>
          <w:rFonts w:ascii="Calibri" w:eastAsia="Times New Roman" w:hAnsi="Calibri" w:cs="Calibri"/>
          <w:b/>
          <w:spacing w:val="-3"/>
          <w:sz w:val="24"/>
          <w:szCs w:val="24"/>
          <w:u w:val="single"/>
          <w:lang w:eastAsia="es-ES"/>
        </w:rPr>
      </w:pPr>
    </w:p>
    <w:p w:rsidR="00B205F2" w:rsidRPr="00B205F2" w:rsidRDefault="00B205F2" w:rsidP="00B205F2">
      <w:pPr>
        <w:spacing w:line="240" w:lineRule="auto"/>
        <w:jc w:val="both"/>
        <w:rPr>
          <w:rFonts w:ascii="Calibri" w:eastAsia="Times New Roman" w:hAnsi="Calibri" w:cs="Calibri"/>
          <w:b/>
          <w:bCs/>
          <w:sz w:val="24"/>
          <w:szCs w:val="24"/>
          <w:lang w:eastAsia="es-ES"/>
        </w:rPr>
      </w:pPr>
      <w:r w:rsidRPr="00B205F2">
        <w:rPr>
          <w:rFonts w:ascii="Calibri" w:eastAsia="Times New Roman" w:hAnsi="Calibri" w:cs="Calibri"/>
          <w:b/>
          <w:bCs/>
          <w:sz w:val="24"/>
          <w:szCs w:val="24"/>
          <w:lang w:eastAsia="es-ES"/>
        </w:rPr>
        <w:t>Otras definiciones de interés en vigilancia</w:t>
      </w:r>
    </w:p>
    <w:p w:rsidR="00B205F2" w:rsidRPr="00B205F2" w:rsidRDefault="00B205F2" w:rsidP="00B205F2">
      <w:pPr>
        <w:spacing w:line="240" w:lineRule="auto"/>
        <w:jc w:val="both"/>
        <w:rPr>
          <w:rFonts w:ascii="Calibri" w:eastAsia="Times New Roman" w:hAnsi="Calibri" w:cs="Calibri"/>
          <w:b/>
          <w:bCs/>
          <w:sz w:val="24"/>
          <w:szCs w:val="24"/>
          <w:lang w:eastAsia="es-ES"/>
        </w:rPr>
      </w:pPr>
    </w:p>
    <w:p w:rsidR="00B205F2" w:rsidRPr="00B205F2" w:rsidRDefault="00B205F2" w:rsidP="00B205F2">
      <w:pPr>
        <w:spacing w:line="240" w:lineRule="auto"/>
        <w:jc w:val="both"/>
        <w:rPr>
          <w:rFonts w:ascii="Calibri" w:eastAsia="Times New Roman" w:hAnsi="Calibri" w:cs="Calibri"/>
          <w:spacing w:val="-3"/>
          <w:sz w:val="24"/>
          <w:szCs w:val="24"/>
          <w:lang w:eastAsia="es-ES"/>
        </w:rPr>
      </w:pPr>
      <w:r w:rsidRPr="00B205F2">
        <w:rPr>
          <w:rFonts w:ascii="Calibri" w:eastAsia="Times New Roman" w:hAnsi="Calibri" w:cs="Calibri"/>
          <w:b/>
          <w:spacing w:val="-3"/>
          <w:sz w:val="24"/>
          <w:szCs w:val="24"/>
          <w:lang w:eastAsia="es-ES"/>
        </w:rPr>
        <w:t xml:space="preserve">Caso prioritario </w:t>
      </w:r>
      <w:r w:rsidRPr="00B205F2">
        <w:rPr>
          <w:rFonts w:ascii="Calibri" w:eastAsia="Times New Roman" w:hAnsi="Calibri" w:cs="Calibri"/>
          <w:b/>
          <w:i/>
          <w:spacing w:val="-3"/>
          <w:sz w:val="24"/>
          <w:szCs w:val="24"/>
          <w:lang w:eastAsia="es-ES"/>
        </w:rPr>
        <w:t>(‘</w:t>
      </w:r>
      <w:proofErr w:type="spellStart"/>
      <w:r w:rsidRPr="00B205F2">
        <w:rPr>
          <w:rFonts w:ascii="Calibri" w:eastAsia="Times New Roman" w:hAnsi="Calibri" w:cs="Calibri"/>
          <w:b/>
          <w:i/>
          <w:spacing w:val="-3"/>
          <w:sz w:val="24"/>
          <w:szCs w:val="24"/>
          <w:lang w:eastAsia="es-ES"/>
        </w:rPr>
        <w:t>hot</w:t>
      </w:r>
      <w:proofErr w:type="spellEnd"/>
      <w:r w:rsidRPr="00B205F2">
        <w:rPr>
          <w:rFonts w:ascii="Calibri" w:eastAsia="Times New Roman" w:hAnsi="Calibri" w:cs="Calibri"/>
          <w:b/>
          <w:i/>
          <w:spacing w:val="-3"/>
          <w:sz w:val="24"/>
          <w:szCs w:val="24"/>
          <w:lang w:eastAsia="es-ES"/>
        </w:rPr>
        <w:t xml:space="preserve"> case’)</w:t>
      </w:r>
      <w:r w:rsidRPr="00B205F2">
        <w:rPr>
          <w:rFonts w:ascii="Calibri" w:eastAsia="Times New Roman" w:hAnsi="Calibri" w:cs="Calibri"/>
          <w:b/>
          <w:spacing w:val="-3"/>
          <w:sz w:val="24"/>
          <w:szCs w:val="24"/>
          <w:lang w:eastAsia="es-ES"/>
        </w:rPr>
        <w:t xml:space="preserve"> de PFA:</w:t>
      </w:r>
      <w:r w:rsidRPr="00B205F2">
        <w:rPr>
          <w:rFonts w:ascii="Calibri" w:eastAsia="Times New Roman" w:hAnsi="Calibri" w:cs="Calibri"/>
          <w:spacing w:val="-3"/>
          <w:sz w:val="24"/>
          <w:szCs w:val="24"/>
          <w:lang w:eastAsia="es-ES"/>
        </w:rPr>
        <w:t xml:space="preserve"> la OMS recomienda clasificar un caso de PFA como “caso prioritario” en las siguientes circunstancias:</w:t>
      </w:r>
    </w:p>
    <w:p w:rsidR="00B205F2" w:rsidRPr="00B205F2" w:rsidRDefault="00B205F2" w:rsidP="006F2497">
      <w:pPr>
        <w:numPr>
          <w:ilvl w:val="0"/>
          <w:numId w:val="22"/>
        </w:numPr>
        <w:spacing w:line="240" w:lineRule="auto"/>
        <w:jc w:val="both"/>
        <w:rPr>
          <w:rFonts w:ascii="Calibri" w:eastAsia="Times New Roman" w:hAnsi="Calibri" w:cs="Calibri"/>
          <w:spacing w:val="-3"/>
          <w:sz w:val="24"/>
          <w:szCs w:val="24"/>
          <w:lang w:eastAsia="es-ES"/>
        </w:rPr>
      </w:pPr>
      <w:r w:rsidRPr="00B205F2">
        <w:rPr>
          <w:rFonts w:ascii="Calibri" w:eastAsia="Times New Roman" w:hAnsi="Calibri" w:cs="Calibri"/>
          <w:spacing w:val="-3"/>
          <w:sz w:val="24"/>
          <w:szCs w:val="24"/>
          <w:lang w:eastAsia="es-ES"/>
        </w:rPr>
        <w:t>Caso de PFA de cualquier edad clínicamente sospechoso de ser un caso de poliomielitis</w:t>
      </w:r>
    </w:p>
    <w:p w:rsidR="00B205F2" w:rsidRPr="00B205F2" w:rsidRDefault="00B205F2" w:rsidP="006F2497">
      <w:pPr>
        <w:numPr>
          <w:ilvl w:val="0"/>
          <w:numId w:val="22"/>
        </w:numPr>
        <w:spacing w:line="240" w:lineRule="auto"/>
        <w:jc w:val="both"/>
        <w:rPr>
          <w:rFonts w:ascii="Calibri" w:eastAsia="Times New Roman" w:hAnsi="Calibri" w:cs="Calibri"/>
          <w:spacing w:val="-3"/>
          <w:sz w:val="24"/>
          <w:szCs w:val="24"/>
          <w:lang w:eastAsia="es-ES"/>
        </w:rPr>
      </w:pPr>
      <w:r w:rsidRPr="00B205F2">
        <w:rPr>
          <w:rFonts w:ascii="Calibri" w:eastAsia="Times New Roman" w:hAnsi="Calibri" w:cs="Calibri"/>
          <w:spacing w:val="-3"/>
          <w:sz w:val="24"/>
          <w:szCs w:val="24"/>
          <w:lang w:eastAsia="es-ES"/>
        </w:rPr>
        <w:t xml:space="preserve">Caso de PFA en menor de 15 años con menos de tres dosis de vacuna de polio documentadas </w:t>
      </w:r>
    </w:p>
    <w:p w:rsidR="00B205F2" w:rsidRPr="00B205F2" w:rsidRDefault="00B205F2" w:rsidP="006F2497">
      <w:pPr>
        <w:numPr>
          <w:ilvl w:val="0"/>
          <w:numId w:val="22"/>
        </w:numPr>
        <w:spacing w:line="240" w:lineRule="auto"/>
        <w:jc w:val="both"/>
        <w:rPr>
          <w:rFonts w:ascii="Calibri" w:eastAsia="Times New Roman" w:hAnsi="Calibri" w:cs="Calibri"/>
          <w:spacing w:val="-3"/>
          <w:sz w:val="24"/>
          <w:szCs w:val="24"/>
          <w:lang w:eastAsia="es-ES"/>
        </w:rPr>
      </w:pPr>
      <w:r w:rsidRPr="00B205F2">
        <w:rPr>
          <w:rFonts w:ascii="Calibri" w:eastAsia="Times New Roman" w:hAnsi="Calibri" w:cs="Calibri"/>
          <w:spacing w:val="-3"/>
          <w:sz w:val="24"/>
          <w:szCs w:val="24"/>
          <w:lang w:eastAsia="es-ES"/>
        </w:rPr>
        <w:t xml:space="preserve">Caso de PFA en menor de 15 años con antecedente de viaje a una zona en la que hay circulación de </w:t>
      </w:r>
      <w:proofErr w:type="spellStart"/>
      <w:r w:rsidRPr="00B205F2">
        <w:rPr>
          <w:rFonts w:ascii="Calibri" w:eastAsia="Times New Roman" w:hAnsi="Calibri" w:cs="Calibri"/>
          <w:spacing w:val="-3"/>
          <w:sz w:val="24"/>
          <w:szCs w:val="24"/>
          <w:lang w:eastAsia="es-ES"/>
        </w:rPr>
        <w:t>poliovirus</w:t>
      </w:r>
      <w:proofErr w:type="spellEnd"/>
      <w:r w:rsidRPr="00B205F2">
        <w:rPr>
          <w:rFonts w:ascii="Calibri" w:eastAsia="Times New Roman" w:hAnsi="Calibri" w:cs="Calibri"/>
          <w:spacing w:val="-3"/>
          <w:sz w:val="24"/>
          <w:szCs w:val="24"/>
          <w:lang w:eastAsia="es-ES"/>
        </w:rPr>
        <w:t xml:space="preserve"> </w:t>
      </w:r>
    </w:p>
    <w:p w:rsidR="00B205F2" w:rsidRPr="00B205F2" w:rsidRDefault="00B205F2" w:rsidP="006F2497">
      <w:pPr>
        <w:numPr>
          <w:ilvl w:val="0"/>
          <w:numId w:val="22"/>
        </w:numPr>
        <w:spacing w:line="240" w:lineRule="auto"/>
        <w:jc w:val="both"/>
        <w:rPr>
          <w:rFonts w:ascii="Calibri" w:eastAsia="Times New Roman" w:hAnsi="Calibri" w:cs="Calibri"/>
          <w:spacing w:val="-3"/>
          <w:sz w:val="24"/>
          <w:szCs w:val="24"/>
          <w:lang w:eastAsia="es-ES"/>
        </w:rPr>
      </w:pPr>
      <w:r w:rsidRPr="00B205F2">
        <w:rPr>
          <w:rFonts w:ascii="Calibri" w:eastAsia="Times New Roman" w:hAnsi="Calibri" w:cs="Calibri"/>
          <w:spacing w:val="-3"/>
          <w:sz w:val="24"/>
          <w:szCs w:val="24"/>
          <w:lang w:eastAsia="es-ES"/>
        </w:rPr>
        <w:t xml:space="preserve">Caso de PFA en menor de 15 años con inmunodepresión </w:t>
      </w:r>
    </w:p>
    <w:p w:rsidR="00B205F2" w:rsidRPr="00B205F2" w:rsidRDefault="00B205F2" w:rsidP="006F2497">
      <w:pPr>
        <w:numPr>
          <w:ilvl w:val="0"/>
          <w:numId w:val="22"/>
        </w:numPr>
        <w:spacing w:line="240" w:lineRule="auto"/>
        <w:jc w:val="both"/>
        <w:rPr>
          <w:rFonts w:ascii="Calibri" w:eastAsia="Times New Roman" w:hAnsi="Calibri" w:cs="Calibri"/>
          <w:spacing w:val="-3"/>
          <w:sz w:val="24"/>
          <w:szCs w:val="24"/>
          <w:lang w:eastAsia="es-ES"/>
        </w:rPr>
      </w:pPr>
      <w:r w:rsidRPr="00B205F2">
        <w:rPr>
          <w:rFonts w:ascii="Calibri" w:eastAsia="Times New Roman" w:hAnsi="Calibri" w:cs="Calibri"/>
          <w:spacing w:val="-3"/>
          <w:sz w:val="24"/>
          <w:szCs w:val="24"/>
          <w:lang w:eastAsia="es-ES"/>
        </w:rPr>
        <w:t>A un caso prioritario hay que concederle la máxima prioridad en el sistema de vigilancia a fin de poder obtener resultados de laboratorio tan pronto como sea posible.</w:t>
      </w:r>
    </w:p>
    <w:p w:rsidR="00B205F2" w:rsidRPr="00B205F2" w:rsidRDefault="00B205F2" w:rsidP="00B205F2">
      <w:pPr>
        <w:spacing w:line="240" w:lineRule="auto"/>
        <w:jc w:val="both"/>
        <w:rPr>
          <w:rFonts w:ascii="Calibri" w:eastAsia="Times New Roman" w:hAnsi="Calibri" w:cs="Calibri"/>
          <w:b/>
          <w:bCs/>
          <w:sz w:val="24"/>
          <w:szCs w:val="24"/>
          <w:lang w:eastAsia="es-ES"/>
        </w:rPr>
      </w:pPr>
    </w:p>
    <w:p w:rsidR="00B205F2" w:rsidRPr="00B205F2" w:rsidRDefault="00B205F2" w:rsidP="00B205F2">
      <w:pPr>
        <w:spacing w:line="240" w:lineRule="auto"/>
        <w:jc w:val="both"/>
        <w:rPr>
          <w:rFonts w:ascii="Calibri" w:eastAsia="Times New Roman" w:hAnsi="Calibri" w:cs="Calibri"/>
          <w:spacing w:val="-3"/>
          <w:sz w:val="24"/>
          <w:szCs w:val="24"/>
          <w:lang w:eastAsia="es-ES"/>
        </w:rPr>
      </w:pPr>
      <w:r w:rsidRPr="00B205F2">
        <w:rPr>
          <w:rFonts w:ascii="Calibri" w:eastAsia="Times New Roman" w:hAnsi="Calibri" w:cs="Calibri"/>
          <w:b/>
          <w:bCs/>
          <w:sz w:val="24"/>
          <w:szCs w:val="24"/>
          <w:lang w:eastAsia="es-ES"/>
        </w:rPr>
        <w:t xml:space="preserve">Caso compatible de polio: </w:t>
      </w:r>
      <w:r w:rsidRPr="00B205F2">
        <w:rPr>
          <w:rFonts w:ascii="Calibri" w:eastAsia="Times New Roman" w:hAnsi="Calibri" w:cs="Calibri"/>
          <w:bCs/>
          <w:sz w:val="24"/>
          <w:szCs w:val="24"/>
          <w:lang w:eastAsia="es-ES"/>
        </w:rPr>
        <w:t xml:space="preserve">es un caso de PFA con parálisis residual después de 60 días del inicio o en el que ha habido pérdida de seguimiento o muerte, y en el que no pudieron recogerse muestras adecuadas de heces para ser estudiadas en el laboratorio de virología, por lo </w:t>
      </w:r>
      <w:r w:rsidRPr="00B205F2">
        <w:rPr>
          <w:rFonts w:ascii="Calibri" w:eastAsia="Times New Roman" w:hAnsi="Calibri" w:cs="Calibri"/>
          <w:spacing w:val="-3"/>
          <w:sz w:val="24"/>
          <w:szCs w:val="24"/>
          <w:lang w:eastAsia="es-ES"/>
        </w:rPr>
        <w:t>no puede descartarse como caso de polio.</w:t>
      </w:r>
    </w:p>
    <w:p w:rsidR="00B205F2" w:rsidRPr="00B205F2" w:rsidRDefault="00B205F2" w:rsidP="00B205F2">
      <w:pPr>
        <w:spacing w:line="240" w:lineRule="auto"/>
        <w:jc w:val="both"/>
        <w:rPr>
          <w:rFonts w:ascii="Calibri" w:eastAsia="Times New Roman" w:hAnsi="Calibri" w:cs="Calibri"/>
          <w:bCs/>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b/>
          <w:spacing w:val="-3"/>
          <w:sz w:val="24"/>
          <w:szCs w:val="24"/>
          <w:lang w:eastAsia="es-ES"/>
        </w:rPr>
        <w:t xml:space="preserve">Contacto: </w:t>
      </w:r>
      <w:r w:rsidRPr="00B205F2">
        <w:rPr>
          <w:rFonts w:ascii="Calibri" w:eastAsia="Times New Roman" w:hAnsi="Calibri" w:cs="Calibri"/>
          <w:spacing w:val="-3"/>
          <w:sz w:val="24"/>
          <w:szCs w:val="24"/>
          <w:lang w:eastAsia="es-ES"/>
        </w:rPr>
        <w:t xml:space="preserve">son aquellas personas que han tenido un contacto cercano o directo con un </w:t>
      </w:r>
      <w:r w:rsidRPr="00B205F2">
        <w:rPr>
          <w:rFonts w:ascii="Calibri" w:eastAsia="Times New Roman" w:hAnsi="Calibri" w:cs="Calibri"/>
          <w:sz w:val="24"/>
          <w:szCs w:val="24"/>
          <w:lang w:eastAsia="es-ES"/>
        </w:rPr>
        <w:t xml:space="preserve">caso sospechoso de polio o con una persona </w:t>
      </w:r>
      <w:r w:rsidRPr="00B205F2">
        <w:rPr>
          <w:rFonts w:ascii="Calibri" w:eastAsia="Times New Roman" w:hAnsi="Calibri" w:cs="Calibri"/>
          <w:b/>
          <w:sz w:val="24"/>
          <w:szCs w:val="24"/>
          <w:lang w:eastAsia="es-ES"/>
        </w:rPr>
        <w:t xml:space="preserve">con o sin parálisis </w:t>
      </w:r>
      <w:r w:rsidRPr="00B205F2">
        <w:rPr>
          <w:rFonts w:ascii="Calibri" w:eastAsia="Times New Roman" w:hAnsi="Calibri" w:cs="Calibri"/>
          <w:sz w:val="24"/>
          <w:szCs w:val="24"/>
          <w:lang w:eastAsia="es-ES"/>
        </w:rPr>
        <w:t xml:space="preserve">en la que se haya identificado </w:t>
      </w:r>
      <w:r w:rsidRPr="00B205F2">
        <w:rPr>
          <w:rFonts w:ascii="Calibri" w:eastAsia="Times New Roman" w:hAnsi="Calibri" w:cs="Calibri"/>
          <w:b/>
          <w:bCs/>
          <w:sz w:val="24"/>
          <w:szCs w:val="24"/>
          <w:lang w:eastAsia="es-ES"/>
        </w:rPr>
        <w:t xml:space="preserve">un </w:t>
      </w:r>
      <w:proofErr w:type="spellStart"/>
      <w:r w:rsidRPr="00B205F2">
        <w:rPr>
          <w:rFonts w:ascii="Calibri" w:eastAsia="Times New Roman" w:hAnsi="Calibri" w:cs="Calibri"/>
          <w:b/>
          <w:bCs/>
          <w:sz w:val="24"/>
          <w:szCs w:val="24"/>
          <w:lang w:eastAsia="es-ES"/>
        </w:rPr>
        <w:t>poliovirus</w:t>
      </w:r>
      <w:proofErr w:type="spellEnd"/>
      <w:r w:rsidRPr="00B205F2">
        <w:rPr>
          <w:rFonts w:ascii="Calibri" w:eastAsia="Times New Roman" w:hAnsi="Calibri" w:cs="Calibri"/>
          <w:b/>
          <w:bCs/>
          <w:sz w:val="24"/>
          <w:szCs w:val="24"/>
          <w:lang w:eastAsia="es-ES"/>
        </w:rPr>
        <w:t xml:space="preserve">, </w:t>
      </w:r>
      <w:r w:rsidRPr="00B205F2">
        <w:rPr>
          <w:rFonts w:ascii="Calibri" w:eastAsia="Times New Roman" w:hAnsi="Calibri" w:cs="Calibri"/>
          <w:sz w:val="24"/>
          <w:szCs w:val="24"/>
          <w:lang w:eastAsia="es-ES"/>
        </w:rPr>
        <w:t xml:space="preserve">en los 35 días anteriores y/o en las 6 semanas posteriores al inicio de </w:t>
      </w:r>
      <w:smartTag w:uri="urn:schemas-microsoft-com:office:smarttags" w:element="PersonName">
        <w:smartTagPr>
          <w:attr w:name="ProductID" w:val="la par￡lisis. Los"/>
        </w:smartTagPr>
        <w:r w:rsidRPr="00B205F2">
          <w:rPr>
            <w:rFonts w:ascii="Calibri" w:eastAsia="Times New Roman" w:hAnsi="Calibri" w:cs="Calibri"/>
            <w:sz w:val="24"/>
            <w:szCs w:val="24"/>
            <w:lang w:eastAsia="es-ES"/>
          </w:rPr>
          <w:t>la parálisis. Los</w:t>
        </w:r>
      </w:smartTag>
      <w:r w:rsidRPr="00B205F2">
        <w:rPr>
          <w:rFonts w:ascii="Calibri" w:eastAsia="Times New Roman" w:hAnsi="Calibri" w:cs="Calibri"/>
          <w:sz w:val="24"/>
          <w:szCs w:val="24"/>
          <w:lang w:eastAsia="es-ES"/>
        </w:rPr>
        <w:t xml:space="preserve"> contactos pueden identificarse en el ámbito familiar, escolar, laboral, lugares de ocio, vecindad, personal sanitario u otros. En cualquier caso los contactos se definirán siempre tras realizar una valoración de la situación epidemiológica.</w:t>
      </w:r>
    </w:p>
    <w:p w:rsidR="00B205F2" w:rsidRPr="00B205F2" w:rsidRDefault="00B205F2" w:rsidP="00B205F2">
      <w:pPr>
        <w:spacing w:line="240" w:lineRule="auto"/>
        <w:jc w:val="both"/>
        <w:rPr>
          <w:rFonts w:ascii="Calibri" w:eastAsia="Times New Roman" w:hAnsi="Calibri" w:cs="Calibri"/>
          <w:b/>
          <w:sz w:val="24"/>
          <w:szCs w:val="24"/>
          <w:lang w:eastAsia="es-ES"/>
        </w:rPr>
      </w:pPr>
    </w:p>
    <w:p w:rsidR="00B205F2" w:rsidRPr="00B205F2" w:rsidRDefault="00B205F2" w:rsidP="00B205F2">
      <w:pPr>
        <w:spacing w:line="240" w:lineRule="auto"/>
        <w:jc w:val="both"/>
        <w:rPr>
          <w:rFonts w:ascii="Calibri" w:eastAsia="Times New Roman" w:hAnsi="Calibri" w:cs="Calibri"/>
          <w:b/>
          <w:sz w:val="24"/>
          <w:szCs w:val="24"/>
          <w:lang w:eastAsia="es-ES"/>
        </w:rPr>
      </w:pPr>
      <w:r w:rsidRPr="00B205F2">
        <w:rPr>
          <w:rFonts w:ascii="Calibri" w:eastAsia="Times New Roman" w:hAnsi="Calibri" w:cs="Calibri"/>
          <w:b/>
          <w:sz w:val="24"/>
          <w:szCs w:val="24"/>
          <w:lang w:eastAsia="es-ES"/>
        </w:rPr>
        <w:t>Definición de brote</w:t>
      </w:r>
      <w:r w:rsidRPr="00B205F2">
        <w:rPr>
          <w:rFonts w:ascii="Calibri" w:eastAsia="Times New Roman" w:hAnsi="Calibri" w:cs="Calibri"/>
          <w:sz w:val="24"/>
          <w:szCs w:val="24"/>
          <w:lang w:eastAsia="es-ES"/>
        </w:rPr>
        <w:t xml:space="preserve"> </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b/>
          <w:spacing w:val="-3"/>
          <w:sz w:val="24"/>
          <w:szCs w:val="24"/>
          <w:u w:val="single"/>
          <w:lang w:eastAsia="es-ES"/>
        </w:rPr>
      </w:pPr>
      <w:r w:rsidRPr="00B205F2">
        <w:rPr>
          <w:rFonts w:ascii="Calibri" w:eastAsia="Times New Roman" w:hAnsi="Calibri" w:cs="Calibri"/>
          <w:sz w:val="24"/>
          <w:szCs w:val="24"/>
          <w:lang w:eastAsia="es-ES"/>
        </w:rPr>
        <w:t xml:space="preserve">En un territorio que ha sido declarado libre de polio un solo caso de poliomielitis constituye un brote </w:t>
      </w:r>
      <w:r w:rsidRPr="00B205F2">
        <w:rPr>
          <w:rFonts w:ascii="Calibri" w:eastAsia="Times New Roman" w:hAnsi="Calibri" w:cs="Arial"/>
          <w:spacing w:val="-3"/>
          <w:sz w:val="24"/>
          <w:szCs w:val="24"/>
          <w:lang w:eastAsia="es-ES"/>
        </w:rPr>
        <w:t xml:space="preserve">a efectos de investigación e intervención </w:t>
      </w:r>
      <w:r w:rsidRPr="00B205F2">
        <w:rPr>
          <w:rFonts w:ascii="Calibri" w:eastAsia="Times New Roman" w:hAnsi="Calibri" w:cs="Calibri"/>
          <w:sz w:val="24"/>
          <w:szCs w:val="24"/>
          <w:lang w:eastAsia="es-ES"/>
        </w:rPr>
        <w:t>y supone una emergencia en salud pública.</w:t>
      </w:r>
    </w:p>
    <w:p w:rsidR="00B205F2" w:rsidRPr="00B205F2" w:rsidRDefault="00B205F2" w:rsidP="00B205F2">
      <w:pPr>
        <w:spacing w:line="240" w:lineRule="auto"/>
        <w:jc w:val="both"/>
        <w:rPr>
          <w:rFonts w:ascii="Calibri" w:eastAsia="Times New Roman" w:hAnsi="Calibri" w:cs="Calibri"/>
          <w:b/>
          <w:spacing w:val="-3"/>
          <w:sz w:val="24"/>
          <w:szCs w:val="24"/>
          <w:u w:val="single"/>
          <w:lang w:eastAsia="es-ES"/>
        </w:rPr>
      </w:pPr>
    </w:p>
    <w:p w:rsidR="00B205F2" w:rsidRPr="00B205F2" w:rsidRDefault="00B205F2" w:rsidP="00B205F2">
      <w:pPr>
        <w:spacing w:line="240" w:lineRule="auto"/>
        <w:jc w:val="both"/>
        <w:rPr>
          <w:rFonts w:ascii="Calibri" w:eastAsia="Times New Roman" w:hAnsi="Calibri" w:cs="Calibri"/>
          <w:b/>
          <w:bCs/>
          <w:sz w:val="24"/>
          <w:szCs w:val="24"/>
          <w:lang w:eastAsia="es-ES"/>
        </w:rPr>
      </w:pPr>
      <w:bookmarkStart w:id="115" w:name="_Toc351468483"/>
      <w:bookmarkStart w:id="116" w:name="_Toc351631441"/>
      <w:bookmarkStart w:id="117" w:name="_Toc351714806"/>
      <w:bookmarkStart w:id="118" w:name="_Toc353198951"/>
      <w:bookmarkStart w:id="119" w:name="_Toc353199628"/>
      <w:bookmarkStart w:id="120" w:name="_Toc358042887"/>
    </w:p>
    <w:p w:rsidR="00B205F2" w:rsidRPr="00B205F2" w:rsidRDefault="00B205F2" w:rsidP="00B205F2">
      <w:pPr>
        <w:spacing w:line="240" w:lineRule="auto"/>
        <w:jc w:val="both"/>
        <w:rPr>
          <w:rFonts w:ascii="Calibri" w:eastAsia="Times New Roman" w:hAnsi="Calibri" w:cs="Calibri"/>
          <w:b/>
          <w:bCs/>
          <w:sz w:val="24"/>
          <w:szCs w:val="24"/>
          <w:lang w:eastAsia="es-ES"/>
        </w:rPr>
      </w:pPr>
      <w:r w:rsidRPr="00B205F2">
        <w:rPr>
          <w:rFonts w:ascii="Calibri" w:eastAsia="Times New Roman" w:hAnsi="Calibri" w:cs="Calibri"/>
          <w:b/>
          <w:bCs/>
          <w:sz w:val="24"/>
          <w:szCs w:val="24"/>
          <w:lang w:eastAsia="es-ES"/>
        </w:rPr>
        <w:t>MODO DE VIGILANCIA</w:t>
      </w:r>
      <w:bookmarkEnd w:id="115"/>
      <w:bookmarkEnd w:id="116"/>
      <w:bookmarkEnd w:id="117"/>
      <w:bookmarkEnd w:id="118"/>
      <w:bookmarkEnd w:id="119"/>
      <w:bookmarkEnd w:id="120"/>
    </w:p>
    <w:p w:rsidR="00B205F2" w:rsidRPr="00B205F2" w:rsidRDefault="00B205F2" w:rsidP="00B205F2">
      <w:pPr>
        <w:spacing w:line="240" w:lineRule="auto"/>
        <w:jc w:val="both"/>
        <w:rPr>
          <w:rFonts w:ascii="Calibri" w:eastAsia="Times New Roman" w:hAnsi="Calibri" w:cs="Calibri"/>
          <w:b/>
          <w:bCs/>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bookmarkStart w:id="121" w:name="_Toc351468484"/>
      <w:bookmarkStart w:id="122" w:name="_Toc351631442"/>
      <w:bookmarkStart w:id="123" w:name="_Toc351714807"/>
      <w:bookmarkStart w:id="124" w:name="_Toc353198952"/>
      <w:bookmarkStart w:id="125" w:name="_Toc353199629"/>
      <w:bookmarkStart w:id="126" w:name="_Toc358042888"/>
      <w:bookmarkStart w:id="127" w:name="_Toc226518633"/>
      <w:bookmarkStart w:id="128" w:name="_Toc226518741"/>
      <w:bookmarkStart w:id="129" w:name="_Toc227383758"/>
      <w:r w:rsidRPr="00B205F2">
        <w:rPr>
          <w:rFonts w:ascii="Calibri" w:eastAsia="Times New Roman" w:hAnsi="Calibri" w:cs="Calibri"/>
          <w:sz w:val="24"/>
          <w:szCs w:val="24"/>
          <w:lang w:eastAsia="es-ES"/>
        </w:rPr>
        <w:t xml:space="preserve">El protocolo de vigilancia de poliomielitis se integra en el “Plan de actuaciones necesarias para la erradicación de la poliomielitis de </w:t>
      </w:r>
      <w:smartTag w:uri="urn:schemas-microsoft-com:office:smarttags" w:element="metricconverter">
        <w:smartTagPr>
          <w:attr w:name="ProductID" w:val="1998”"/>
        </w:smartTagPr>
        <w:r w:rsidRPr="00B205F2">
          <w:rPr>
            <w:rFonts w:ascii="Calibri" w:eastAsia="Times New Roman" w:hAnsi="Calibri" w:cs="Calibri"/>
            <w:sz w:val="24"/>
            <w:szCs w:val="24"/>
            <w:lang w:eastAsia="es-ES"/>
          </w:rPr>
          <w:t>1998”</w:t>
        </w:r>
      </w:smartTag>
      <w:r w:rsidRPr="00B205F2">
        <w:rPr>
          <w:rFonts w:ascii="Calibri" w:eastAsia="Times New Roman" w:hAnsi="Calibri" w:cs="Calibri"/>
          <w:sz w:val="24"/>
          <w:szCs w:val="24"/>
          <w:lang w:eastAsia="es-ES"/>
        </w:rPr>
        <w:t xml:space="preserve"> y en el “Plan de Acción para mantener un estado libre de polio en España tras obtener el certificado de erradicación de la polio, </w:t>
      </w:r>
      <w:smartTag w:uri="urn:schemas-microsoft-com:office:smarttags" w:element="metricconverter">
        <w:smartTagPr>
          <w:attr w:name="ProductID" w:val="2007”"/>
        </w:smartTagPr>
        <w:r w:rsidRPr="00B205F2">
          <w:rPr>
            <w:rFonts w:ascii="Calibri" w:eastAsia="Times New Roman" w:hAnsi="Calibri" w:cs="Calibri"/>
            <w:sz w:val="24"/>
            <w:szCs w:val="24"/>
            <w:lang w:eastAsia="es-ES"/>
          </w:rPr>
          <w:t>2007”</w:t>
        </w:r>
      </w:smartTag>
      <w:r w:rsidRPr="00B205F2">
        <w:rPr>
          <w:rFonts w:ascii="Calibri" w:eastAsia="Times New Roman" w:hAnsi="Calibri" w:cs="Calibri"/>
          <w:sz w:val="24"/>
          <w:szCs w:val="24"/>
          <w:lang w:eastAsia="es-ES"/>
        </w:rPr>
        <w:t>, que desarrollan los aspectos fundamentales de las actividades dirigidas a mantener el territorio libre de polio y evitar la reintroducción del virus.</w:t>
      </w:r>
      <w:bookmarkEnd w:id="121"/>
      <w:bookmarkEnd w:id="122"/>
      <w:bookmarkEnd w:id="123"/>
      <w:bookmarkEnd w:id="124"/>
      <w:bookmarkEnd w:id="125"/>
      <w:bookmarkEnd w:id="126"/>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bookmarkStart w:id="130" w:name="_Toc351468485"/>
      <w:bookmarkStart w:id="131" w:name="_Toc351631443"/>
      <w:bookmarkStart w:id="132" w:name="_Toc351714808"/>
      <w:bookmarkStart w:id="133" w:name="_Toc353198953"/>
      <w:bookmarkStart w:id="134" w:name="_Toc353199630"/>
      <w:bookmarkStart w:id="135" w:name="_Toc358042889"/>
    </w:p>
    <w:p w:rsidR="00B205F2" w:rsidRPr="00B205F2" w:rsidRDefault="00B205F2" w:rsidP="00B205F2">
      <w:pPr>
        <w:spacing w:line="240" w:lineRule="auto"/>
        <w:jc w:val="both"/>
        <w:rPr>
          <w:rFonts w:ascii="Calibri" w:eastAsia="Times New Roman" w:hAnsi="Calibri" w:cs="Calibri"/>
          <w:b/>
          <w:sz w:val="24"/>
          <w:szCs w:val="24"/>
          <w:lang w:eastAsia="es-ES"/>
        </w:rPr>
      </w:pPr>
      <w:r w:rsidRPr="00B205F2">
        <w:rPr>
          <w:rFonts w:ascii="Calibri" w:eastAsia="Times New Roman" w:hAnsi="Calibri" w:cs="Calibri"/>
          <w:b/>
          <w:sz w:val="24"/>
          <w:szCs w:val="24"/>
          <w:lang w:eastAsia="es-ES"/>
        </w:rPr>
        <w:t>Acciones ante la detección de un caso de PFA</w:t>
      </w:r>
      <w:bookmarkEnd w:id="130"/>
      <w:bookmarkEnd w:id="131"/>
      <w:bookmarkEnd w:id="132"/>
      <w:bookmarkEnd w:id="133"/>
      <w:bookmarkEnd w:id="134"/>
      <w:bookmarkEnd w:id="135"/>
    </w:p>
    <w:p w:rsidR="00B205F2" w:rsidRPr="00B205F2" w:rsidRDefault="00B205F2" w:rsidP="00B205F2">
      <w:pPr>
        <w:spacing w:line="240" w:lineRule="auto"/>
        <w:jc w:val="both"/>
        <w:rPr>
          <w:rFonts w:ascii="Times New Roman" w:eastAsia="Times New Roman" w:hAnsi="Times New Roman" w:cs="Times New Roman"/>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bookmarkStart w:id="136" w:name="_Toc351468486"/>
      <w:bookmarkStart w:id="137" w:name="_Toc351631444"/>
      <w:bookmarkStart w:id="138" w:name="_Toc351714809"/>
      <w:bookmarkStart w:id="139" w:name="_Toc353198954"/>
      <w:bookmarkStart w:id="140" w:name="_Toc353199631"/>
      <w:bookmarkStart w:id="141" w:name="_Toc358042890"/>
      <w:r w:rsidRPr="00B205F2">
        <w:rPr>
          <w:rFonts w:ascii="Calibri" w:eastAsia="Times New Roman" w:hAnsi="Calibri" w:cs="Calibri"/>
          <w:b/>
          <w:bCs/>
          <w:sz w:val="24"/>
          <w:szCs w:val="24"/>
          <w:lang w:eastAsia="es-ES"/>
        </w:rPr>
        <w:t>Notificación</w:t>
      </w:r>
      <w:r w:rsidRPr="00B205F2">
        <w:rPr>
          <w:rFonts w:ascii="Calibri" w:eastAsia="Times New Roman" w:hAnsi="Calibri" w:cs="Calibri"/>
          <w:sz w:val="24"/>
          <w:szCs w:val="24"/>
          <w:lang w:eastAsia="es-ES"/>
        </w:rPr>
        <w:t xml:space="preserve">: todo caso de PFA diagnosticado en un menor de 15 años debe notificarse </w:t>
      </w:r>
      <w:r w:rsidRPr="00B205F2">
        <w:rPr>
          <w:rFonts w:ascii="Calibri" w:eastAsia="Times New Roman" w:hAnsi="Calibri" w:cs="Calibri"/>
          <w:bCs/>
          <w:sz w:val="24"/>
          <w:szCs w:val="24"/>
          <w:lang w:eastAsia="es-ES"/>
        </w:rPr>
        <w:t>en menos de 24 horas</w:t>
      </w:r>
      <w:r w:rsidRPr="00B205F2">
        <w:rPr>
          <w:rFonts w:ascii="Calibri" w:eastAsia="Times New Roman" w:hAnsi="Calibri" w:cs="Calibri"/>
          <w:sz w:val="24"/>
          <w:szCs w:val="24"/>
          <w:lang w:eastAsia="es-ES"/>
        </w:rPr>
        <w:t xml:space="preserve"> a la Consejería de Salud de la comunidad autónoma correspondiente y de ésta, lo antes posible, al Centro Nacional de Epidemiología que lo notificará a la OMS</w:t>
      </w:r>
      <w:bookmarkEnd w:id="136"/>
      <w:bookmarkEnd w:id="137"/>
      <w:bookmarkEnd w:id="138"/>
      <w:bookmarkEnd w:id="139"/>
      <w:bookmarkEnd w:id="140"/>
      <w:bookmarkEnd w:id="141"/>
      <w:r w:rsidRPr="00B205F2">
        <w:rPr>
          <w:rFonts w:ascii="Calibri" w:eastAsia="Times New Roman" w:hAnsi="Calibri" w:cs="Calibri"/>
          <w:sz w:val="24"/>
          <w:szCs w:val="24"/>
          <w:lang w:eastAsia="es-ES"/>
        </w:rPr>
        <w:t xml:space="preserve"> </w:t>
      </w:r>
    </w:p>
    <w:p w:rsidR="00B205F2" w:rsidRPr="00B205F2" w:rsidRDefault="00B205F2" w:rsidP="00B205F2">
      <w:pPr>
        <w:spacing w:line="240" w:lineRule="auto"/>
        <w:jc w:val="both"/>
        <w:rPr>
          <w:rFonts w:ascii="Times New Roman" w:eastAsia="Times New Roman" w:hAnsi="Times New Roman" w:cs="Times New Roman"/>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b/>
          <w:bCs/>
          <w:sz w:val="24"/>
          <w:szCs w:val="24"/>
          <w:lang w:eastAsia="es-ES"/>
        </w:rPr>
        <w:t xml:space="preserve">Investigación </w:t>
      </w:r>
      <w:r w:rsidRPr="00B205F2">
        <w:rPr>
          <w:rFonts w:ascii="Calibri" w:eastAsia="Times New Roman" w:hAnsi="Calibri" w:cs="Calibri"/>
          <w:bCs/>
          <w:sz w:val="24"/>
          <w:szCs w:val="24"/>
          <w:lang w:eastAsia="es-ES"/>
        </w:rPr>
        <w:t>en las primeras 48 horas tras la notificación</w:t>
      </w:r>
      <w:r w:rsidRPr="00B205F2">
        <w:rPr>
          <w:rFonts w:ascii="Calibri" w:eastAsia="Times New Roman" w:hAnsi="Calibri" w:cs="Calibri"/>
          <w:b/>
          <w:bCs/>
          <w:sz w:val="24"/>
          <w:szCs w:val="24"/>
          <w:lang w:eastAsia="es-ES"/>
        </w:rPr>
        <w:t>:</w:t>
      </w:r>
      <w:r w:rsidRPr="00B205F2">
        <w:rPr>
          <w:rFonts w:ascii="Calibri" w:eastAsia="Times New Roman" w:hAnsi="Calibri" w:cs="Calibri"/>
          <w:sz w:val="24"/>
          <w:szCs w:val="24"/>
          <w:lang w:eastAsia="es-ES"/>
        </w:rPr>
        <w:t xml:space="preserve"> </w:t>
      </w:r>
    </w:p>
    <w:p w:rsidR="00B205F2" w:rsidRPr="00B205F2" w:rsidRDefault="00B205F2" w:rsidP="006F2497">
      <w:pPr>
        <w:numPr>
          <w:ilvl w:val="0"/>
          <w:numId w:val="23"/>
        </w:numPr>
        <w:spacing w:line="240" w:lineRule="auto"/>
        <w:jc w:val="both"/>
        <w:rPr>
          <w:rFonts w:ascii="Calibri" w:eastAsia="Times New Roman" w:hAnsi="Calibri" w:cs="Calibri"/>
          <w:sz w:val="24"/>
          <w:szCs w:val="24"/>
          <w:lang w:eastAsia="es-ES"/>
        </w:rPr>
      </w:pPr>
      <w:r w:rsidRPr="00B205F2">
        <w:rPr>
          <w:rFonts w:ascii="Calibri" w:eastAsia="Times New Roman" w:hAnsi="Calibri" w:cs="Calibri"/>
          <w:b/>
          <w:bCs/>
          <w:sz w:val="24"/>
          <w:szCs w:val="24"/>
          <w:lang w:eastAsia="es-ES"/>
        </w:rPr>
        <w:t>Encuesta epidemiológica:</w:t>
      </w:r>
      <w:r w:rsidRPr="00B205F2">
        <w:rPr>
          <w:rFonts w:ascii="Calibri" w:eastAsia="Times New Roman" w:hAnsi="Calibri" w:cs="Calibri"/>
          <w:bCs/>
          <w:sz w:val="24"/>
          <w:szCs w:val="24"/>
          <w:lang w:eastAsia="es-ES"/>
        </w:rPr>
        <w:t xml:space="preserve"> se completará la encuesta epidemiológica con información relativa a la enfermedad, </w:t>
      </w:r>
      <w:r w:rsidRPr="00B205F2">
        <w:rPr>
          <w:rFonts w:ascii="Calibri" w:eastAsia="Times New Roman" w:hAnsi="Calibri" w:cs="Calibri"/>
          <w:sz w:val="24"/>
          <w:szCs w:val="24"/>
          <w:lang w:eastAsia="es-ES"/>
        </w:rPr>
        <w:t>antecedentes de posible exposición (ver criterios epidemiológicos) y de factores de riesgo (estado de vacunación, inmunodepresión), que permitan identificar</w:t>
      </w:r>
      <w:r w:rsidRPr="00B205F2">
        <w:rPr>
          <w:rFonts w:ascii="Calibri" w:eastAsia="Times New Roman" w:hAnsi="Calibri" w:cs="Calibri"/>
          <w:b/>
          <w:sz w:val="24"/>
          <w:szCs w:val="24"/>
          <w:lang w:eastAsia="es-ES"/>
        </w:rPr>
        <w:t xml:space="preserve"> casos prioritarios </w:t>
      </w:r>
      <w:r w:rsidRPr="00B205F2">
        <w:rPr>
          <w:rFonts w:ascii="Calibri" w:eastAsia="Times New Roman" w:hAnsi="Calibri" w:cs="Calibri"/>
          <w:b/>
          <w:i/>
          <w:spacing w:val="-3"/>
          <w:sz w:val="24"/>
          <w:szCs w:val="24"/>
          <w:lang w:eastAsia="es-ES"/>
        </w:rPr>
        <w:t>(</w:t>
      </w:r>
      <w:proofErr w:type="spellStart"/>
      <w:r w:rsidRPr="00B205F2">
        <w:rPr>
          <w:rFonts w:ascii="Calibri" w:eastAsia="Times New Roman" w:hAnsi="Calibri" w:cs="Calibri"/>
          <w:b/>
          <w:i/>
          <w:spacing w:val="-3"/>
          <w:sz w:val="24"/>
          <w:szCs w:val="24"/>
          <w:lang w:eastAsia="es-ES"/>
        </w:rPr>
        <w:t>hot</w:t>
      </w:r>
      <w:proofErr w:type="spellEnd"/>
      <w:r w:rsidRPr="00B205F2">
        <w:rPr>
          <w:rFonts w:ascii="Calibri" w:eastAsia="Times New Roman" w:hAnsi="Calibri" w:cs="Calibri"/>
          <w:b/>
          <w:i/>
          <w:spacing w:val="-3"/>
          <w:sz w:val="24"/>
          <w:szCs w:val="24"/>
          <w:lang w:eastAsia="es-ES"/>
        </w:rPr>
        <w:t xml:space="preserve"> cases).</w:t>
      </w:r>
    </w:p>
    <w:p w:rsidR="00B205F2" w:rsidRPr="00B205F2" w:rsidRDefault="00B205F2" w:rsidP="006F2497">
      <w:pPr>
        <w:numPr>
          <w:ilvl w:val="0"/>
          <w:numId w:val="23"/>
        </w:numPr>
        <w:spacing w:line="240" w:lineRule="auto"/>
        <w:jc w:val="both"/>
        <w:rPr>
          <w:rFonts w:ascii="Calibri" w:eastAsia="Times New Roman" w:hAnsi="Calibri" w:cs="Calibri"/>
          <w:bCs/>
          <w:sz w:val="24"/>
          <w:szCs w:val="24"/>
          <w:lang w:eastAsia="es-ES"/>
        </w:rPr>
      </w:pPr>
      <w:bookmarkStart w:id="142" w:name="_Toc351468487"/>
      <w:bookmarkStart w:id="143" w:name="_Toc351631445"/>
      <w:bookmarkStart w:id="144" w:name="_Toc351714810"/>
      <w:bookmarkStart w:id="145" w:name="_Toc353198955"/>
      <w:bookmarkStart w:id="146" w:name="_Toc353199632"/>
      <w:bookmarkStart w:id="147" w:name="_Toc358042891"/>
      <w:r w:rsidRPr="00B205F2">
        <w:rPr>
          <w:rFonts w:ascii="Calibri" w:eastAsia="Times New Roman" w:hAnsi="Calibri" w:cs="Calibri"/>
          <w:b/>
          <w:bCs/>
          <w:sz w:val="24"/>
          <w:szCs w:val="24"/>
          <w:lang w:eastAsia="es-ES"/>
        </w:rPr>
        <w:t xml:space="preserve">Toma de dos muestras “adecuadas” de heces: </w:t>
      </w:r>
      <w:r w:rsidRPr="00B205F2">
        <w:rPr>
          <w:rFonts w:ascii="Calibri" w:eastAsia="Times New Roman" w:hAnsi="Calibri" w:cs="Calibri"/>
          <w:bCs/>
          <w:sz w:val="24"/>
          <w:szCs w:val="24"/>
          <w:lang w:eastAsia="es-ES"/>
        </w:rPr>
        <w:t>obtenidas en los 14 días siguientes al inicio de la parálisis y separadas entre sí al menos 24 h.</w:t>
      </w:r>
      <w:r w:rsidRPr="00B205F2">
        <w:rPr>
          <w:rFonts w:ascii="Calibri" w:eastAsia="Times New Roman" w:hAnsi="Calibri" w:cs="Calibri"/>
          <w:spacing w:val="-3"/>
          <w:sz w:val="24"/>
          <w:szCs w:val="24"/>
          <w:lang w:eastAsia="es-ES"/>
        </w:rPr>
        <w:t xml:space="preserve"> </w:t>
      </w:r>
      <w:r w:rsidRPr="00B205F2">
        <w:rPr>
          <w:rFonts w:ascii="Calibri" w:eastAsia="Times New Roman" w:hAnsi="Calibri" w:cs="Calibri"/>
          <w:bCs/>
          <w:sz w:val="24"/>
          <w:szCs w:val="24"/>
          <w:lang w:eastAsia="es-ES"/>
        </w:rPr>
        <w:t xml:space="preserve">Las muestras deberán ser recogidas y enviadas al laboratorio siguiendo las recomendaciones incluidas en el </w:t>
      </w:r>
      <w:r w:rsidRPr="00B205F2">
        <w:rPr>
          <w:rFonts w:ascii="Calibri" w:eastAsia="Times New Roman" w:hAnsi="Calibri" w:cs="Calibri"/>
          <w:b/>
          <w:bCs/>
          <w:sz w:val="24"/>
          <w:szCs w:val="24"/>
          <w:lang w:eastAsia="es-ES"/>
        </w:rPr>
        <w:t>Anexo II</w:t>
      </w:r>
      <w:r w:rsidRPr="00B205F2">
        <w:rPr>
          <w:rFonts w:ascii="Calibri" w:eastAsia="Times New Roman" w:hAnsi="Calibri" w:cs="Calibri"/>
          <w:bCs/>
          <w:sz w:val="24"/>
          <w:szCs w:val="24"/>
          <w:lang w:eastAsia="es-ES"/>
        </w:rPr>
        <w:t>.</w:t>
      </w:r>
      <w:bookmarkEnd w:id="142"/>
      <w:bookmarkEnd w:id="143"/>
      <w:bookmarkEnd w:id="144"/>
      <w:bookmarkEnd w:id="145"/>
      <w:bookmarkEnd w:id="146"/>
      <w:bookmarkEnd w:id="147"/>
    </w:p>
    <w:p w:rsidR="00B205F2" w:rsidRPr="00B205F2" w:rsidRDefault="00B205F2" w:rsidP="00B205F2">
      <w:pPr>
        <w:spacing w:line="240" w:lineRule="auto"/>
        <w:jc w:val="both"/>
        <w:rPr>
          <w:rFonts w:ascii="Calibri" w:eastAsia="Times New Roman" w:hAnsi="Calibri" w:cs="Calibri"/>
          <w:b/>
          <w:spacing w:val="-3"/>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b/>
          <w:spacing w:val="-3"/>
          <w:sz w:val="24"/>
          <w:szCs w:val="24"/>
          <w:lang w:eastAsia="es-ES"/>
        </w:rPr>
        <w:t>Las muestras deberán enviarse</w:t>
      </w:r>
      <w:r w:rsidRPr="00B205F2">
        <w:rPr>
          <w:rFonts w:ascii="Calibri" w:eastAsia="Times New Roman" w:hAnsi="Calibri" w:cs="Calibri"/>
          <w:spacing w:val="-3"/>
          <w:sz w:val="24"/>
          <w:szCs w:val="24"/>
          <w:lang w:eastAsia="es-ES"/>
        </w:rPr>
        <w:t xml:space="preserve"> rápidamente </w:t>
      </w:r>
      <w:r w:rsidRPr="00B205F2">
        <w:rPr>
          <w:rFonts w:ascii="Calibri" w:eastAsia="Times New Roman" w:hAnsi="Calibri" w:cs="Calibri"/>
          <w:b/>
          <w:spacing w:val="-3"/>
          <w:sz w:val="24"/>
          <w:szCs w:val="24"/>
          <w:lang w:eastAsia="es-ES"/>
        </w:rPr>
        <w:t>(en los 3 días posteriores a su obtención</w:t>
      </w:r>
      <w:r w:rsidRPr="00B205F2">
        <w:rPr>
          <w:rFonts w:ascii="Calibri" w:eastAsia="Times New Roman" w:hAnsi="Calibri" w:cs="Calibri"/>
          <w:spacing w:val="-3"/>
          <w:sz w:val="24"/>
          <w:szCs w:val="24"/>
          <w:lang w:eastAsia="es-ES"/>
        </w:rPr>
        <w:t xml:space="preserve">) al laboratorio de referencia de polio </w:t>
      </w:r>
      <w:r w:rsidRPr="00B205F2">
        <w:rPr>
          <w:rFonts w:ascii="Calibri" w:eastAsia="Times New Roman" w:hAnsi="Calibri" w:cs="Calibri"/>
          <w:sz w:val="24"/>
          <w:szCs w:val="24"/>
          <w:lang w:eastAsia="es-ES"/>
        </w:rPr>
        <w:t xml:space="preserve">de la comunidad autónoma correspondiente, perteneciente a la Red de Laboratorios del plan de erradicación de </w:t>
      </w:r>
      <w:smartTag w:uri="urn:schemas-microsoft-com:office:smarttags" w:element="PersonName">
        <w:smartTagPr>
          <w:attr w:name="ProductID" w:val="la poliomielitis. El LNP"/>
        </w:smartTagPr>
        <w:r w:rsidRPr="00B205F2">
          <w:rPr>
            <w:rFonts w:ascii="Calibri" w:eastAsia="Times New Roman" w:hAnsi="Calibri" w:cs="Calibri"/>
            <w:sz w:val="24"/>
            <w:szCs w:val="24"/>
            <w:lang w:eastAsia="es-ES"/>
          </w:rPr>
          <w:t>la poliomielitis. El LNP</w:t>
        </w:r>
      </w:smartTag>
      <w:r w:rsidRPr="00B205F2">
        <w:rPr>
          <w:rFonts w:ascii="Calibri" w:eastAsia="Times New Roman" w:hAnsi="Calibri" w:cs="Calibri"/>
          <w:sz w:val="24"/>
          <w:szCs w:val="24"/>
          <w:lang w:eastAsia="es-ES"/>
        </w:rPr>
        <w:t xml:space="preserve"> asume la función de laboratorio de primer nivel (laboratorio primario) para la Comunidad de Madrid, por estar situado en esta comunidad autónoma; así mismo asume estas funciones para las comunidades que actualmente no disponen de laboratorio primario: Asturias, Baleares, Cantabria, Castilla La Mancha, Extremadura, Murcia, Navarra, País Vasco, la Rioja, Ceuta y Melilla.</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b/>
          <w:sz w:val="24"/>
          <w:szCs w:val="24"/>
          <w:lang w:eastAsia="es-ES"/>
        </w:rPr>
        <w:t>Clasificación del caso de PFA</w:t>
      </w:r>
      <w:r w:rsidRPr="00B205F2">
        <w:rPr>
          <w:rFonts w:ascii="Calibri" w:eastAsia="Times New Roman" w:hAnsi="Calibri" w:cs="Calibri"/>
          <w:sz w:val="24"/>
          <w:szCs w:val="24"/>
          <w:lang w:eastAsia="es-ES"/>
        </w:rPr>
        <w:t xml:space="preserve"> como caso confirmado o descartado de poliomielitis. Todo caso descartado de polio deberá tener un diagnóstico clínico final del caso. </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b/>
          <w:sz w:val="24"/>
          <w:szCs w:val="24"/>
          <w:lang w:eastAsia="es-ES"/>
        </w:rPr>
        <w:t>Evaluación de la existencia de parálisis residual a los 60-90 días</w:t>
      </w:r>
      <w:r w:rsidRPr="00B205F2">
        <w:rPr>
          <w:rFonts w:ascii="Calibri" w:eastAsia="Times New Roman" w:hAnsi="Calibri" w:cs="Calibri"/>
          <w:sz w:val="24"/>
          <w:szCs w:val="24"/>
          <w:lang w:eastAsia="es-ES"/>
        </w:rPr>
        <w:t xml:space="preserve"> del inicio de síntomas que es indispensable para cerrar la investigación del caso de PFA. </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 xml:space="preserve">La comunidad que ha notificado el caso actualizará la encuesta epidemiológica a medida que se disponga de información; el CNE a su vez notificará a la OMS toda la información hasta completar las variables que exige el Programa de Erradicación de Polio. </w:t>
      </w:r>
      <w:smartTag w:uri="urn:schemas-microsoft-com:office:smarttags" w:element="PersonName">
        <w:smartTagPr>
          <w:attr w:name="ProductID" w:val="La Oficina Regional Europea"/>
        </w:smartTagPr>
        <w:r w:rsidRPr="00B205F2">
          <w:rPr>
            <w:rFonts w:ascii="Calibri" w:eastAsia="Times New Roman" w:hAnsi="Calibri" w:cs="Calibri"/>
            <w:sz w:val="24"/>
            <w:szCs w:val="24"/>
            <w:lang w:eastAsia="es-ES"/>
          </w:rPr>
          <w:t>La Oficina Regional Europea</w:t>
        </w:r>
      </w:smartTag>
      <w:r w:rsidRPr="00B205F2">
        <w:rPr>
          <w:rFonts w:ascii="Calibri" w:eastAsia="Times New Roman" w:hAnsi="Calibri" w:cs="Calibri"/>
          <w:sz w:val="24"/>
          <w:szCs w:val="24"/>
          <w:lang w:eastAsia="es-ES"/>
        </w:rPr>
        <w:t xml:space="preserve"> de la OMS remite semanalmente a cada estado miembro, el informe del estado de declaración de PFA y de los indicadores de calidad de la vigilancia. </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b/>
          <w:sz w:val="24"/>
          <w:szCs w:val="24"/>
          <w:lang w:eastAsia="es-ES"/>
        </w:rPr>
        <w:t>Estudio de contactos</w:t>
      </w:r>
      <w:r w:rsidRPr="00B205F2">
        <w:rPr>
          <w:rFonts w:ascii="Calibri" w:eastAsia="Times New Roman" w:hAnsi="Calibri" w:cs="Calibri"/>
          <w:sz w:val="24"/>
          <w:szCs w:val="24"/>
          <w:lang w:eastAsia="es-ES"/>
        </w:rPr>
        <w:t xml:space="preserve">: dada la situación epidemiológica de la polio en nuestro país sólo se realizará estudio de contactos ante un caso prioritario </w:t>
      </w:r>
      <w:r w:rsidRPr="00B205F2">
        <w:rPr>
          <w:rFonts w:ascii="Calibri" w:eastAsia="Times New Roman" w:hAnsi="Calibri" w:cs="Calibri"/>
          <w:i/>
          <w:sz w:val="24"/>
          <w:szCs w:val="24"/>
          <w:lang w:eastAsia="es-ES"/>
        </w:rPr>
        <w:t>(</w:t>
      </w:r>
      <w:proofErr w:type="spellStart"/>
      <w:r w:rsidRPr="00B205F2">
        <w:rPr>
          <w:rFonts w:ascii="Calibri" w:eastAsia="Times New Roman" w:hAnsi="Calibri" w:cs="Calibri"/>
          <w:i/>
          <w:sz w:val="24"/>
          <w:szCs w:val="24"/>
          <w:lang w:eastAsia="es-ES"/>
        </w:rPr>
        <w:t>hot</w:t>
      </w:r>
      <w:proofErr w:type="spellEnd"/>
      <w:r w:rsidRPr="00B205F2">
        <w:rPr>
          <w:rFonts w:ascii="Calibri" w:eastAsia="Times New Roman" w:hAnsi="Calibri" w:cs="Calibri"/>
          <w:i/>
          <w:sz w:val="24"/>
          <w:szCs w:val="24"/>
          <w:lang w:eastAsia="es-ES"/>
        </w:rPr>
        <w:t>-case)</w:t>
      </w:r>
      <w:r w:rsidRPr="00B205F2">
        <w:rPr>
          <w:rFonts w:ascii="Calibri" w:eastAsia="Times New Roman" w:hAnsi="Calibri" w:cs="Calibri"/>
          <w:sz w:val="24"/>
          <w:szCs w:val="24"/>
          <w:lang w:eastAsia="es-ES"/>
        </w:rPr>
        <w:t xml:space="preserve"> de PFA. </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b/>
          <w:sz w:val="24"/>
          <w:szCs w:val="24"/>
          <w:lang w:eastAsia="es-ES"/>
        </w:rPr>
      </w:pPr>
      <w:bookmarkStart w:id="148" w:name="_Toc351468488"/>
      <w:bookmarkStart w:id="149" w:name="_Toc351631446"/>
      <w:bookmarkStart w:id="150" w:name="_Toc351714811"/>
      <w:bookmarkStart w:id="151" w:name="_Toc353198956"/>
      <w:bookmarkStart w:id="152" w:name="_Toc353199633"/>
      <w:bookmarkStart w:id="153" w:name="_Toc358042892"/>
      <w:r w:rsidRPr="00B205F2">
        <w:rPr>
          <w:rFonts w:ascii="Calibri" w:eastAsia="Times New Roman" w:hAnsi="Calibri" w:cs="Calibri"/>
          <w:b/>
          <w:sz w:val="24"/>
          <w:szCs w:val="24"/>
          <w:lang w:eastAsia="es-ES"/>
        </w:rPr>
        <w:t xml:space="preserve">Acciones ante la detección de un “caso prioritario” o ante el aislamiento de un </w:t>
      </w:r>
      <w:proofErr w:type="spellStart"/>
      <w:r w:rsidRPr="00B205F2">
        <w:rPr>
          <w:rFonts w:ascii="Calibri" w:eastAsia="Times New Roman" w:hAnsi="Calibri" w:cs="Calibri"/>
          <w:b/>
          <w:sz w:val="24"/>
          <w:szCs w:val="24"/>
          <w:lang w:eastAsia="es-ES"/>
        </w:rPr>
        <w:t>poliovirus</w:t>
      </w:r>
      <w:proofErr w:type="spellEnd"/>
      <w:r w:rsidRPr="00B205F2">
        <w:rPr>
          <w:rFonts w:ascii="Calibri" w:eastAsia="Times New Roman" w:hAnsi="Calibri" w:cs="Calibri"/>
          <w:b/>
          <w:sz w:val="24"/>
          <w:szCs w:val="24"/>
          <w:lang w:eastAsia="es-ES"/>
        </w:rPr>
        <w:t xml:space="preserve"> en una persona con o sin síntomas</w:t>
      </w:r>
      <w:bookmarkEnd w:id="148"/>
      <w:bookmarkEnd w:id="149"/>
      <w:bookmarkEnd w:id="150"/>
      <w:bookmarkEnd w:id="151"/>
      <w:bookmarkEnd w:id="152"/>
      <w:bookmarkEnd w:id="153"/>
    </w:p>
    <w:p w:rsidR="00B205F2" w:rsidRPr="00B205F2" w:rsidRDefault="00B205F2" w:rsidP="00B205F2">
      <w:pPr>
        <w:spacing w:line="240" w:lineRule="auto"/>
        <w:jc w:val="both"/>
        <w:rPr>
          <w:rFonts w:ascii="Times New Roman" w:eastAsia="Times New Roman" w:hAnsi="Times New Roman" w:cs="Times New Roman"/>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bookmarkStart w:id="154" w:name="_Toc351468489"/>
      <w:bookmarkStart w:id="155" w:name="_Toc351631447"/>
      <w:bookmarkStart w:id="156" w:name="_Toc351714812"/>
      <w:bookmarkStart w:id="157" w:name="_Toc353198957"/>
      <w:bookmarkStart w:id="158" w:name="_Toc353199634"/>
      <w:bookmarkStart w:id="159" w:name="_Toc358042893"/>
      <w:r w:rsidRPr="00B205F2">
        <w:rPr>
          <w:rFonts w:ascii="Calibri" w:eastAsia="Times New Roman" w:hAnsi="Calibri" w:cs="Calibri"/>
          <w:sz w:val="24"/>
          <w:szCs w:val="24"/>
          <w:lang w:eastAsia="es-ES"/>
        </w:rPr>
        <w:t xml:space="preserve">Ante la detección de un caso prioritario o ante el aislamiento de un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en una persona con o sin síntomas se activará la alerta de polio y se implementarán las acciones </w:t>
      </w:r>
      <w:r w:rsidRPr="00B205F2">
        <w:rPr>
          <w:rFonts w:ascii="Calibri" w:eastAsia="Times New Roman" w:hAnsi="Calibri" w:cs="Calibri"/>
          <w:sz w:val="24"/>
          <w:szCs w:val="24"/>
          <w:lang w:eastAsia="es-ES"/>
        </w:rPr>
        <w:lastRenderedPageBreak/>
        <w:t>correspondientes recomendadas por la OMS y recogidas en “El plan de acción para mantener un estado libre de polio en España” (Anexo III)</w:t>
      </w:r>
      <w:bookmarkEnd w:id="154"/>
      <w:bookmarkEnd w:id="155"/>
      <w:bookmarkEnd w:id="156"/>
      <w:bookmarkEnd w:id="157"/>
      <w:bookmarkEnd w:id="158"/>
      <w:bookmarkEnd w:id="159"/>
      <w:r w:rsidRPr="00B205F2">
        <w:rPr>
          <w:rFonts w:ascii="Calibri" w:eastAsia="Times New Roman" w:hAnsi="Calibri" w:cs="Calibri"/>
          <w:sz w:val="24"/>
          <w:szCs w:val="24"/>
          <w:lang w:eastAsia="es-ES"/>
        </w:rPr>
        <w:t xml:space="preserve"> </w:t>
      </w: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b/>
          <w:sz w:val="24"/>
          <w:szCs w:val="24"/>
          <w:lang w:eastAsia="es-ES"/>
        </w:rPr>
        <w:t xml:space="preserve">Ante la detección de un </w:t>
      </w:r>
      <w:proofErr w:type="spellStart"/>
      <w:r w:rsidRPr="00B205F2">
        <w:rPr>
          <w:rFonts w:ascii="Calibri" w:eastAsia="Times New Roman" w:hAnsi="Calibri" w:cs="Calibri"/>
          <w:b/>
          <w:sz w:val="24"/>
          <w:szCs w:val="24"/>
          <w:lang w:eastAsia="es-ES"/>
        </w:rPr>
        <w:t>poliovirus</w:t>
      </w:r>
      <w:proofErr w:type="spellEnd"/>
      <w:r w:rsidRPr="00B205F2">
        <w:rPr>
          <w:rFonts w:ascii="Calibri" w:eastAsia="Times New Roman" w:hAnsi="Calibri" w:cs="Calibri"/>
          <w:b/>
          <w:sz w:val="24"/>
          <w:szCs w:val="24"/>
          <w:lang w:eastAsia="es-ES"/>
        </w:rPr>
        <w:t xml:space="preserve"> salvaje o derivado de la vacuna,</w:t>
      </w:r>
      <w:r w:rsidRPr="00B205F2">
        <w:rPr>
          <w:rFonts w:ascii="Calibri" w:eastAsia="Times New Roman" w:hAnsi="Calibri" w:cs="Calibri"/>
          <w:sz w:val="24"/>
          <w:szCs w:val="24"/>
          <w:lang w:eastAsia="es-ES"/>
        </w:rPr>
        <w:t xml:space="preserve"> en muestras clínicas:</w:t>
      </w: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b/>
          <w:bCs/>
          <w:sz w:val="24"/>
          <w:szCs w:val="24"/>
          <w:lang w:eastAsia="es-ES"/>
        </w:rPr>
        <w:t xml:space="preserve">Cualquier laboratorio de virología que aísle un </w:t>
      </w:r>
      <w:proofErr w:type="spellStart"/>
      <w:r w:rsidRPr="00B205F2">
        <w:rPr>
          <w:rFonts w:ascii="Calibri" w:eastAsia="Times New Roman" w:hAnsi="Calibri" w:cs="Calibri"/>
          <w:b/>
          <w:bCs/>
          <w:sz w:val="24"/>
          <w:szCs w:val="24"/>
          <w:lang w:eastAsia="es-ES"/>
        </w:rPr>
        <w:t>poliovirus</w:t>
      </w:r>
      <w:proofErr w:type="spellEnd"/>
      <w:r w:rsidRPr="00B205F2">
        <w:rPr>
          <w:rFonts w:ascii="Calibri" w:eastAsia="Times New Roman" w:hAnsi="Calibri" w:cs="Calibri"/>
          <w:sz w:val="24"/>
          <w:szCs w:val="24"/>
          <w:lang w:eastAsia="es-ES"/>
        </w:rPr>
        <w:t xml:space="preserve">, independientemente de los síntomas del paciente del que proceda, enviará los aislamientos para su confirmación y diferenciación </w:t>
      </w:r>
      <w:proofErr w:type="spellStart"/>
      <w:r w:rsidRPr="00B205F2">
        <w:rPr>
          <w:rFonts w:ascii="Calibri" w:eastAsia="Times New Roman" w:hAnsi="Calibri" w:cs="Calibri"/>
          <w:sz w:val="24"/>
          <w:szCs w:val="24"/>
          <w:lang w:eastAsia="es-ES"/>
        </w:rPr>
        <w:t>intratípica</w:t>
      </w:r>
      <w:proofErr w:type="spellEnd"/>
      <w:r w:rsidRPr="00B205F2">
        <w:rPr>
          <w:rFonts w:ascii="Calibri" w:eastAsia="Times New Roman" w:hAnsi="Calibri" w:cs="Calibri"/>
          <w:sz w:val="24"/>
          <w:szCs w:val="24"/>
          <w:lang w:eastAsia="es-ES"/>
        </w:rPr>
        <w:t xml:space="preserve"> al LNP y comunicará de forma urgente el hallazgo a los servicios de vigilancia de la comunidad autónoma correspondiente que a su vez lo comunicará de forma urgente al CNE.</w:t>
      </w:r>
    </w:p>
    <w:p w:rsidR="00B205F2" w:rsidRPr="00B205F2" w:rsidRDefault="00B205F2" w:rsidP="00B205F2">
      <w:pPr>
        <w:spacing w:line="240" w:lineRule="auto"/>
        <w:jc w:val="both"/>
        <w:rPr>
          <w:rFonts w:ascii="Calibri" w:eastAsia="Times New Roman" w:hAnsi="Calibri" w:cs="Calibri"/>
          <w:b/>
          <w:sz w:val="24"/>
          <w:szCs w:val="24"/>
          <w:lang w:eastAsia="es-ES"/>
        </w:rPr>
      </w:pPr>
    </w:p>
    <w:p w:rsidR="00B205F2" w:rsidRPr="00B205F2" w:rsidRDefault="00B205F2" w:rsidP="00B205F2">
      <w:pPr>
        <w:spacing w:line="240" w:lineRule="auto"/>
        <w:jc w:val="both"/>
        <w:rPr>
          <w:rFonts w:ascii="Calibri" w:eastAsia="Times New Roman" w:hAnsi="Calibri" w:cs="Calibri"/>
          <w:b/>
          <w:bCs/>
          <w:sz w:val="24"/>
          <w:szCs w:val="24"/>
          <w:lang w:eastAsia="es-ES"/>
        </w:rPr>
      </w:pPr>
      <w:r w:rsidRPr="00B205F2">
        <w:rPr>
          <w:rFonts w:ascii="Calibri" w:eastAsia="Times New Roman" w:hAnsi="Calibri" w:cs="Calibri"/>
          <w:b/>
          <w:sz w:val="24"/>
          <w:szCs w:val="24"/>
          <w:lang w:eastAsia="es-ES"/>
        </w:rPr>
        <w:t xml:space="preserve">El Laboratorio Nacional de Referencia de </w:t>
      </w:r>
      <w:proofErr w:type="spellStart"/>
      <w:r w:rsidRPr="00B205F2">
        <w:rPr>
          <w:rFonts w:ascii="Calibri" w:eastAsia="Times New Roman" w:hAnsi="Calibri" w:cs="Calibri"/>
          <w:b/>
          <w:sz w:val="24"/>
          <w:szCs w:val="24"/>
          <w:lang w:eastAsia="es-ES"/>
        </w:rPr>
        <w:t>Poliovirus</w:t>
      </w:r>
      <w:proofErr w:type="spellEnd"/>
      <w:r w:rsidRPr="00B205F2">
        <w:rPr>
          <w:rFonts w:ascii="Calibri" w:eastAsia="Times New Roman" w:hAnsi="Calibri" w:cs="Calibri"/>
          <w:b/>
          <w:sz w:val="24"/>
          <w:szCs w:val="24"/>
          <w:lang w:eastAsia="es-ES"/>
        </w:rPr>
        <w:t xml:space="preserve"> (LNP):</w:t>
      </w:r>
      <w:r w:rsidRPr="00B205F2">
        <w:rPr>
          <w:rFonts w:ascii="Calibri" w:eastAsia="Times New Roman" w:hAnsi="Calibri" w:cs="Calibri"/>
          <w:sz w:val="24"/>
          <w:szCs w:val="24"/>
          <w:lang w:eastAsia="es-ES"/>
        </w:rPr>
        <w:t xml:space="preserve"> realiza la </w:t>
      </w:r>
      <w:r w:rsidRPr="00B205F2">
        <w:rPr>
          <w:rFonts w:ascii="Calibri" w:eastAsia="Times New Roman" w:hAnsi="Calibri" w:cs="Calibri"/>
          <w:b/>
          <w:sz w:val="24"/>
          <w:szCs w:val="24"/>
          <w:lang w:eastAsia="es-ES"/>
        </w:rPr>
        <w:t>confirmación de todos los casos positivos</w:t>
      </w:r>
      <w:r w:rsidRPr="00B205F2">
        <w:rPr>
          <w:rFonts w:ascii="Calibri" w:eastAsia="Times New Roman" w:hAnsi="Calibri" w:cs="Calibri"/>
          <w:sz w:val="24"/>
          <w:szCs w:val="24"/>
          <w:lang w:eastAsia="es-ES"/>
        </w:rPr>
        <w:t xml:space="preserve"> obtenidos por los laboratorios primarios de la red del plan de erradicación de polio y realiza la caracterización de todos los enterovirus aislados en los casos de PFA, mediante técnicas de neutralización y de amplificación genómica, realizando secuenciación y análisis filogenéticos.</w:t>
      </w:r>
      <w:r w:rsidRPr="00B205F2">
        <w:rPr>
          <w:rFonts w:ascii="Calibri" w:eastAsia="Times New Roman" w:hAnsi="Calibri" w:cs="Calibri"/>
          <w:b/>
          <w:bCs/>
          <w:sz w:val="24"/>
          <w:szCs w:val="24"/>
          <w:lang w:eastAsia="es-ES"/>
        </w:rPr>
        <w:t xml:space="preserve"> </w:t>
      </w:r>
    </w:p>
    <w:p w:rsidR="00B205F2" w:rsidRPr="00B205F2" w:rsidRDefault="00B205F2" w:rsidP="00B205F2">
      <w:pPr>
        <w:spacing w:line="240" w:lineRule="auto"/>
        <w:jc w:val="both"/>
        <w:rPr>
          <w:rFonts w:ascii="Calibri" w:eastAsia="Times New Roman" w:hAnsi="Calibri" w:cs="Calibri"/>
          <w:b/>
          <w:bCs/>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b/>
          <w:bCs/>
          <w:sz w:val="24"/>
          <w:szCs w:val="24"/>
          <w:lang w:eastAsia="es-ES"/>
        </w:rPr>
        <w:t xml:space="preserve">Ante un aislamiento de virus de polio </w:t>
      </w:r>
      <w:r w:rsidRPr="00B205F2">
        <w:rPr>
          <w:rFonts w:ascii="Calibri" w:eastAsia="Times New Roman" w:hAnsi="Calibri" w:cs="Calibri"/>
          <w:sz w:val="24"/>
          <w:szCs w:val="24"/>
          <w:lang w:eastAsia="es-ES"/>
        </w:rPr>
        <w:t xml:space="preserve">aplicará las siguientes técnicas: (i) PCR específica de Sabin, tal y como recomienda la OMS, y (ii) determinación del porcentaje de homología de </w:t>
      </w:r>
      <w:smartTag w:uri="urn:schemas-microsoft-com:office:smarttags" w:element="PersonName">
        <w:smartTagPr>
          <w:attr w:name="ProductID" w:val="la prote￭na VP"/>
        </w:smartTagPr>
        <w:r w:rsidRPr="00B205F2">
          <w:rPr>
            <w:rFonts w:ascii="Calibri" w:eastAsia="Times New Roman" w:hAnsi="Calibri" w:cs="Calibri"/>
            <w:sz w:val="24"/>
            <w:szCs w:val="24"/>
            <w:lang w:eastAsia="es-ES"/>
          </w:rPr>
          <w:t>la proteína VP</w:t>
        </w:r>
      </w:smartTag>
      <w:r w:rsidRPr="00B205F2">
        <w:rPr>
          <w:rFonts w:ascii="Calibri" w:eastAsia="Times New Roman" w:hAnsi="Calibri" w:cs="Calibri"/>
          <w:sz w:val="24"/>
          <w:szCs w:val="24"/>
          <w:lang w:eastAsia="es-ES"/>
        </w:rPr>
        <w:t xml:space="preserve">1 con respecto a </w:t>
      </w:r>
      <w:smartTag w:uri="urn:schemas-microsoft-com:office:smarttags" w:element="PersonName">
        <w:smartTagPr>
          <w:attr w:name="ProductID" w:val="la cepa Sabin"/>
        </w:smartTagPr>
        <w:r w:rsidRPr="00B205F2">
          <w:rPr>
            <w:rFonts w:ascii="Calibri" w:eastAsia="Times New Roman" w:hAnsi="Calibri" w:cs="Calibri"/>
            <w:sz w:val="24"/>
            <w:szCs w:val="24"/>
            <w:lang w:eastAsia="es-ES"/>
          </w:rPr>
          <w:t>la cepa Sabin</w:t>
        </w:r>
      </w:smartTag>
      <w:r w:rsidRPr="00B205F2">
        <w:rPr>
          <w:rFonts w:ascii="Calibri" w:eastAsia="Times New Roman" w:hAnsi="Calibri" w:cs="Calibri"/>
          <w:sz w:val="24"/>
          <w:szCs w:val="24"/>
          <w:lang w:eastAsia="es-ES"/>
        </w:rPr>
        <w:t xml:space="preserve"> original, para definir los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derivados de vacuna.</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b/>
          <w:bCs/>
          <w:sz w:val="24"/>
          <w:szCs w:val="24"/>
          <w:lang w:eastAsia="es-ES"/>
        </w:rPr>
        <w:t>E</w:t>
      </w:r>
      <w:r w:rsidRPr="00B205F2">
        <w:rPr>
          <w:rFonts w:ascii="Calibri" w:eastAsia="Times New Roman" w:hAnsi="Calibri" w:cs="Calibri"/>
          <w:b/>
          <w:sz w:val="24"/>
          <w:szCs w:val="24"/>
          <w:lang w:eastAsia="es-ES"/>
        </w:rPr>
        <w:t>l LNP comunicará los resultados de forma urgente</w:t>
      </w:r>
      <w:r w:rsidRPr="00B205F2">
        <w:rPr>
          <w:rFonts w:ascii="Calibri" w:eastAsia="Times New Roman" w:hAnsi="Calibri" w:cs="Calibri"/>
          <w:sz w:val="24"/>
          <w:szCs w:val="24"/>
          <w:lang w:eastAsia="es-ES"/>
        </w:rPr>
        <w:t xml:space="preserve"> y simultánea al laboratorio que envió la muestra, a </w:t>
      </w:r>
      <w:smartTag w:uri="urn:schemas-microsoft-com:office:smarttags" w:element="PersonName">
        <w:smartTagPr>
          <w:attr w:name="ProductID" w:val="la Red Nacional"/>
        </w:smartTagPr>
        <w:r w:rsidRPr="00B205F2">
          <w:rPr>
            <w:rFonts w:ascii="Calibri" w:eastAsia="Times New Roman" w:hAnsi="Calibri" w:cs="Calibri"/>
            <w:sz w:val="24"/>
            <w:szCs w:val="24"/>
            <w:lang w:eastAsia="es-ES"/>
          </w:rPr>
          <w:t>la Red Nacional</w:t>
        </w:r>
      </w:smartTag>
      <w:r w:rsidRPr="00B205F2">
        <w:rPr>
          <w:rFonts w:ascii="Calibri" w:eastAsia="Times New Roman" w:hAnsi="Calibri" w:cs="Calibri"/>
          <w:sz w:val="24"/>
          <w:szCs w:val="24"/>
          <w:lang w:eastAsia="es-ES"/>
        </w:rPr>
        <w:t xml:space="preserve"> de Vigilancia (CNE) que coordinará la investigación con </w:t>
      </w:r>
      <w:smartTag w:uri="urn:schemas-microsoft-com:office:smarttags" w:element="PersonName">
        <w:smartTagPr>
          <w:attr w:name="ProductID" w:val="la Comunidad Aut￳noma"/>
        </w:smartTagPr>
        <w:r w:rsidRPr="00B205F2">
          <w:rPr>
            <w:rFonts w:ascii="Calibri" w:eastAsia="Times New Roman" w:hAnsi="Calibri" w:cs="Calibri"/>
            <w:sz w:val="24"/>
            <w:szCs w:val="24"/>
            <w:lang w:eastAsia="es-ES"/>
          </w:rPr>
          <w:t>la Comunidad Autónoma</w:t>
        </w:r>
      </w:smartTag>
      <w:r w:rsidRPr="00B205F2">
        <w:rPr>
          <w:rFonts w:ascii="Calibri" w:eastAsia="Times New Roman" w:hAnsi="Calibri" w:cs="Calibri"/>
          <w:sz w:val="24"/>
          <w:szCs w:val="24"/>
          <w:lang w:eastAsia="es-ES"/>
        </w:rPr>
        <w:t xml:space="preserve">, y al Centro de Coordinación de Alertas y Emergencias Sanitarias (CCAES) del Ministerio de Sanidad Servicios Sociales e Igualdad que coordinará las medidas de respuesta a nivel nacional en caso de ser necesarias. </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r w:rsidRPr="00B205F2">
        <w:rPr>
          <w:rFonts w:ascii="Calibri" w:eastAsia="Times New Roman" w:hAnsi="Calibri" w:cs="Calibri"/>
          <w:sz w:val="24"/>
          <w:szCs w:val="24"/>
          <w:lang w:eastAsia="es-ES"/>
        </w:rPr>
        <w:t xml:space="preserve">Tras la verificación del caso el LNP y el CNE realizarán las comunicaciones necesarias al Laboratorio Regional de Referencia (RRL) de la OMS y a </w:t>
      </w:r>
      <w:smartTag w:uri="urn:schemas-microsoft-com:office:smarttags" w:element="PersonName">
        <w:smartTagPr>
          <w:attr w:name="ProductID" w:val="la Oficina Regional"/>
        </w:smartTagPr>
        <w:r w:rsidRPr="00B205F2">
          <w:rPr>
            <w:rFonts w:ascii="Calibri" w:eastAsia="Times New Roman" w:hAnsi="Calibri" w:cs="Calibri"/>
            <w:sz w:val="24"/>
            <w:szCs w:val="24"/>
            <w:lang w:eastAsia="es-ES"/>
          </w:rPr>
          <w:t>la Oficina Regional</w:t>
        </w:r>
      </w:smartTag>
      <w:r w:rsidRPr="00B205F2">
        <w:rPr>
          <w:rFonts w:ascii="Calibri" w:eastAsia="Times New Roman" w:hAnsi="Calibri" w:cs="Calibri"/>
          <w:sz w:val="24"/>
          <w:szCs w:val="24"/>
          <w:lang w:eastAsia="es-ES"/>
        </w:rPr>
        <w:t xml:space="preserve"> de la OMS para Europa a través del Programa de Erradicación de Polio. El CCAES lo notificarán de forma urgente al Sistema de Alertas y al EWRS de </w:t>
      </w:r>
      <w:smartTag w:uri="urn:schemas-microsoft-com:office:smarttags" w:element="PersonName">
        <w:smartTagPr>
          <w:attr w:name="ProductID" w:val="la Comisi￳n Europea"/>
        </w:smartTagPr>
        <w:r w:rsidRPr="00B205F2">
          <w:rPr>
            <w:rFonts w:ascii="Calibri" w:eastAsia="Times New Roman" w:hAnsi="Calibri" w:cs="Calibri"/>
            <w:sz w:val="24"/>
            <w:szCs w:val="24"/>
            <w:lang w:eastAsia="es-ES"/>
          </w:rPr>
          <w:t>la Comisión Europea</w:t>
        </w:r>
      </w:smartTag>
      <w:r w:rsidRPr="00B205F2">
        <w:rPr>
          <w:rFonts w:ascii="Calibri" w:eastAsia="Times New Roman" w:hAnsi="Calibri" w:cs="Calibri"/>
          <w:sz w:val="24"/>
          <w:szCs w:val="24"/>
          <w:lang w:eastAsia="es-ES"/>
        </w:rPr>
        <w:t xml:space="preserve"> y a la OMS siguiendo el Reglamento Sanitario Internacional 2005.</w:t>
      </w:r>
    </w:p>
    <w:p w:rsidR="00B205F2" w:rsidRPr="00B205F2" w:rsidRDefault="00B205F2" w:rsidP="00B205F2">
      <w:pPr>
        <w:spacing w:line="240" w:lineRule="auto"/>
        <w:jc w:val="both"/>
        <w:rPr>
          <w:rFonts w:ascii="Calibri" w:eastAsia="Times New Roman" w:hAnsi="Calibri" w:cs="Calibri"/>
          <w:sz w:val="24"/>
          <w:szCs w:val="24"/>
          <w:lang w:eastAsia="es-ES"/>
        </w:rPr>
      </w:pPr>
    </w:p>
    <w:p w:rsidR="00B205F2" w:rsidRPr="00B205F2" w:rsidRDefault="00B205F2" w:rsidP="00B205F2">
      <w:pPr>
        <w:spacing w:line="240" w:lineRule="auto"/>
        <w:jc w:val="both"/>
        <w:rPr>
          <w:rFonts w:ascii="Calibri" w:eastAsia="Times New Roman" w:hAnsi="Calibri" w:cs="Calibri"/>
          <w:b/>
          <w:sz w:val="24"/>
          <w:szCs w:val="24"/>
          <w:lang w:eastAsia="es-ES"/>
        </w:rPr>
      </w:pPr>
      <w:r w:rsidRPr="00B205F2">
        <w:rPr>
          <w:rFonts w:ascii="Calibri" w:eastAsia="Times New Roman" w:hAnsi="Calibri" w:cs="Calibri"/>
          <w:b/>
          <w:sz w:val="24"/>
          <w:szCs w:val="24"/>
          <w:lang w:eastAsia="es-ES"/>
        </w:rPr>
        <w:t xml:space="preserve">Actividades complementarias de Vigilancia de PFA en menores de 15 años: </w:t>
      </w:r>
    </w:p>
    <w:p w:rsidR="00B205F2" w:rsidRPr="00B205F2" w:rsidRDefault="00B205F2" w:rsidP="006F2497">
      <w:pPr>
        <w:numPr>
          <w:ilvl w:val="0"/>
          <w:numId w:val="24"/>
        </w:numPr>
        <w:spacing w:line="240" w:lineRule="auto"/>
        <w:jc w:val="both"/>
        <w:rPr>
          <w:rFonts w:ascii="Calibri" w:eastAsia="Times New Roman" w:hAnsi="Calibri" w:cs="Calibri"/>
          <w:b/>
          <w:sz w:val="24"/>
          <w:szCs w:val="24"/>
          <w:lang w:eastAsia="es-ES"/>
        </w:rPr>
      </w:pPr>
      <w:r w:rsidRPr="00B205F2">
        <w:rPr>
          <w:rFonts w:ascii="Calibri" w:eastAsia="Times New Roman" w:hAnsi="Calibri" w:cs="Calibri"/>
          <w:sz w:val="24"/>
          <w:szCs w:val="24"/>
          <w:lang w:eastAsia="es-ES"/>
        </w:rPr>
        <w:t xml:space="preserve">La </w:t>
      </w:r>
      <w:r w:rsidRPr="00B205F2">
        <w:rPr>
          <w:rFonts w:ascii="Calibri" w:eastAsia="Times New Roman" w:hAnsi="Calibri" w:cs="Calibri"/>
          <w:b/>
          <w:sz w:val="24"/>
          <w:szCs w:val="24"/>
          <w:lang w:eastAsia="es-ES"/>
        </w:rPr>
        <w:t xml:space="preserve">búsqueda activa retrospectiva mensual de casos de PFA: </w:t>
      </w:r>
      <w:r w:rsidRPr="00B205F2">
        <w:rPr>
          <w:rFonts w:ascii="Calibri" w:eastAsia="Times New Roman" w:hAnsi="Calibri" w:cs="Calibri"/>
          <w:sz w:val="24"/>
          <w:szCs w:val="24"/>
          <w:lang w:eastAsia="es-ES"/>
        </w:rPr>
        <w:t xml:space="preserve">cada comunidad autónoma deberá notificar al CNE con periodicidad mensual los casos de PFA no declarados que se identifiquen tras rastrear en los servicios de pediatría y neurología de los hospitales de </w:t>
      </w:r>
      <w:smartTag w:uri="urn:schemas-microsoft-com:office:smarttags" w:element="PersonName">
        <w:smartTagPr>
          <w:attr w:name="ProductID" w:val="la comunidad. Si"/>
        </w:smartTagPr>
        <w:r w:rsidRPr="00B205F2">
          <w:rPr>
            <w:rFonts w:ascii="Calibri" w:eastAsia="Times New Roman" w:hAnsi="Calibri" w:cs="Calibri"/>
            <w:sz w:val="24"/>
            <w:szCs w:val="24"/>
            <w:lang w:eastAsia="es-ES"/>
          </w:rPr>
          <w:t>la comunidad. Si</w:t>
        </w:r>
      </w:smartTag>
      <w:r w:rsidRPr="00B205F2">
        <w:rPr>
          <w:rFonts w:ascii="Calibri" w:eastAsia="Times New Roman" w:hAnsi="Calibri" w:cs="Calibri"/>
          <w:sz w:val="24"/>
          <w:szCs w:val="24"/>
          <w:lang w:eastAsia="es-ES"/>
        </w:rPr>
        <w:t xml:space="preserve"> no se identifican casos se hará </w:t>
      </w:r>
      <w:smartTag w:uri="urn:schemas-microsoft-com:office:smarttags" w:element="PersonName">
        <w:smartTagPr>
          <w:attr w:name="ProductID" w:val="la declaraci￳n Cero-casos"/>
        </w:smartTagPr>
        <w:r w:rsidRPr="00B205F2">
          <w:rPr>
            <w:rFonts w:ascii="Calibri" w:eastAsia="Times New Roman" w:hAnsi="Calibri" w:cs="Calibri"/>
            <w:sz w:val="24"/>
            <w:szCs w:val="24"/>
            <w:lang w:eastAsia="es-ES"/>
          </w:rPr>
          <w:t xml:space="preserve">la declaración </w:t>
        </w:r>
        <w:r w:rsidRPr="00B205F2">
          <w:rPr>
            <w:rFonts w:ascii="Calibri" w:eastAsia="Times New Roman" w:hAnsi="Calibri" w:cs="Calibri"/>
            <w:b/>
            <w:sz w:val="24"/>
            <w:szCs w:val="24"/>
            <w:lang w:eastAsia="es-ES"/>
          </w:rPr>
          <w:t>Cero-casos</w:t>
        </w:r>
      </w:smartTag>
      <w:r w:rsidRPr="00B205F2">
        <w:rPr>
          <w:rFonts w:ascii="Calibri" w:eastAsia="Times New Roman" w:hAnsi="Calibri" w:cs="Calibri"/>
          <w:b/>
          <w:sz w:val="24"/>
          <w:szCs w:val="24"/>
          <w:lang w:eastAsia="es-ES"/>
        </w:rPr>
        <w:t>.</w:t>
      </w:r>
    </w:p>
    <w:p w:rsidR="00B205F2" w:rsidRPr="00B205F2" w:rsidRDefault="00B205F2" w:rsidP="006F2497">
      <w:pPr>
        <w:numPr>
          <w:ilvl w:val="0"/>
          <w:numId w:val="24"/>
        </w:numPr>
        <w:spacing w:line="240" w:lineRule="auto"/>
        <w:jc w:val="both"/>
        <w:rPr>
          <w:rFonts w:ascii="Calibri" w:eastAsia="Times New Roman" w:hAnsi="Calibri" w:cs="Calibri"/>
          <w:b/>
          <w:bCs/>
          <w:sz w:val="24"/>
          <w:szCs w:val="24"/>
          <w:lang w:eastAsia="es-ES"/>
        </w:rPr>
      </w:pPr>
      <w:r w:rsidRPr="00B205F2">
        <w:rPr>
          <w:rFonts w:ascii="Calibri" w:eastAsia="Times New Roman" w:hAnsi="Calibri" w:cs="Calibri"/>
          <w:sz w:val="24"/>
          <w:szCs w:val="24"/>
          <w:lang w:eastAsia="es-ES"/>
        </w:rPr>
        <w:t>La</w:t>
      </w:r>
      <w:r w:rsidRPr="00B205F2">
        <w:rPr>
          <w:rFonts w:ascii="Calibri" w:eastAsia="Times New Roman" w:hAnsi="Calibri" w:cs="Calibri"/>
          <w:b/>
          <w:bCs/>
          <w:sz w:val="24"/>
          <w:szCs w:val="24"/>
          <w:lang w:eastAsia="es-ES"/>
        </w:rPr>
        <w:t xml:space="preserve"> búsqueda activa retrospectiva anual de casos de PFA:</w:t>
      </w:r>
      <w:r w:rsidRPr="00B205F2">
        <w:rPr>
          <w:rFonts w:ascii="Calibri" w:eastAsia="Times New Roman" w:hAnsi="Calibri" w:cs="Calibri"/>
          <w:sz w:val="24"/>
          <w:szCs w:val="24"/>
          <w:lang w:eastAsia="es-ES"/>
        </w:rPr>
        <w:t xml:space="preserve"> cada comunidad autónoma deberá notificar al CNE con periodicidad anual los casos de PFA no declarados que se identifiquen tras rastrear en los registros hospitalarios (CMBD) de la comunidad los ingresos hospitalarios que hayan tenido diagnósticos relacionados con parálisis flácida</w:t>
      </w:r>
      <w:r w:rsidRPr="00B205F2">
        <w:rPr>
          <w:rFonts w:ascii="Calibri" w:eastAsia="Times New Roman" w:hAnsi="Calibri" w:cs="Calibri"/>
          <w:sz w:val="24"/>
          <w:szCs w:val="24"/>
          <w:lang w:val="ca-ES" w:eastAsia="es-ES"/>
        </w:rPr>
        <w:t xml:space="preserve"> aguda. </w:t>
      </w:r>
    </w:p>
    <w:p w:rsidR="00B205F2" w:rsidRPr="00B205F2" w:rsidRDefault="00B205F2" w:rsidP="00B205F2">
      <w:pPr>
        <w:spacing w:line="240" w:lineRule="auto"/>
        <w:jc w:val="both"/>
        <w:rPr>
          <w:rFonts w:ascii="Calibri" w:eastAsia="Times New Roman" w:hAnsi="Calibri" w:cs="Calibri"/>
          <w:b/>
          <w:bCs/>
          <w:sz w:val="24"/>
          <w:szCs w:val="24"/>
          <w:lang w:eastAsia="es-ES"/>
        </w:rPr>
      </w:pPr>
    </w:p>
    <w:p w:rsidR="00B205F2" w:rsidRPr="00B205F2" w:rsidRDefault="00B205F2" w:rsidP="00B205F2">
      <w:pPr>
        <w:spacing w:line="240" w:lineRule="auto"/>
        <w:jc w:val="both"/>
        <w:rPr>
          <w:rFonts w:ascii="Calibri" w:eastAsia="Times New Roman" w:hAnsi="Calibri" w:cs="Calibri"/>
          <w:b/>
          <w:bCs/>
          <w:sz w:val="24"/>
          <w:szCs w:val="24"/>
          <w:lang w:eastAsia="es-ES"/>
        </w:rPr>
      </w:pPr>
      <w:r w:rsidRPr="00B205F2">
        <w:rPr>
          <w:rFonts w:ascii="Calibri" w:eastAsia="Times New Roman" w:hAnsi="Calibri" w:cs="Calibri"/>
          <w:b/>
          <w:bCs/>
          <w:sz w:val="24"/>
          <w:szCs w:val="24"/>
          <w:lang w:eastAsia="es-ES"/>
        </w:rPr>
        <w:t>Evaluación de la calidad del sistema de vigilancia</w:t>
      </w:r>
    </w:p>
    <w:p w:rsidR="00B205F2" w:rsidRPr="00B205F2" w:rsidRDefault="00B205F2" w:rsidP="00B205F2">
      <w:pPr>
        <w:spacing w:line="240" w:lineRule="auto"/>
        <w:jc w:val="both"/>
        <w:rPr>
          <w:rFonts w:ascii="Calibri" w:eastAsia="Times New Roman" w:hAnsi="Calibri" w:cs="Calibri"/>
          <w:sz w:val="24"/>
          <w:szCs w:val="24"/>
          <w:lang w:eastAsia="es-ES"/>
        </w:rPr>
      </w:pPr>
      <w:bookmarkStart w:id="160" w:name="_Toc351468490"/>
      <w:bookmarkStart w:id="161" w:name="_Toc351631448"/>
      <w:bookmarkStart w:id="162" w:name="_Toc351714813"/>
      <w:bookmarkStart w:id="163" w:name="_Toc353198958"/>
      <w:bookmarkStart w:id="164" w:name="_Toc353199635"/>
      <w:bookmarkStart w:id="165" w:name="_Toc358042894"/>
      <w:r w:rsidRPr="00B205F2">
        <w:rPr>
          <w:rFonts w:ascii="Calibri" w:eastAsia="Times New Roman" w:hAnsi="Calibri" w:cs="Calibri"/>
          <w:spacing w:val="-3"/>
          <w:sz w:val="24"/>
          <w:szCs w:val="24"/>
          <w:lang w:eastAsia="es-ES"/>
        </w:rPr>
        <w:t xml:space="preserve">El Centro Nacional de Epidemiología y </w:t>
      </w:r>
      <w:r w:rsidRPr="00B205F2">
        <w:rPr>
          <w:rFonts w:ascii="Calibri" w:eastAsia="Times New Roman" w:hAnsi="Calibri" w:cs="Calibri"/>
          <w:sz w:val="24"/>
          <w:szCs w:val="24"/>
          <w:lang w:eastAsia="es-ES"/>
        </w:rPr>
        <w:t xml:space="preserve">el Laboratorio Nacional de Referencia de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(LNP), realizarán la evaluación anual del sistema de vigilancia de PFA de acuerdo con los </w:t>
      </w:r>
      <w:r w:rsidRPr="00B205F2">
        <w:rPr>
          <w:rFonts w:ascii="Calibri" w:eastAsia="Times New Roman" w:hAnsi="Calibri" w:cs="Calibri"/>
          <w:sz w:val="24"/>
          <w:szCs w:val="24"/>
          <w:lang w:eastAsia="es-ES"/>
        </w:rPr>
        <w:lastRenderedPageBreak/>
        <w:t xml:space="preserve">indicadores establecidos por la OMS y elaborarán un informe anual de situación y evaluación. Este informe anual se presentará a la RENAVE, al Ministerio de Sanidad, Servicios Sociales e Igualdad y al Comité Nacional de Erradicación de la Polio, quien lo remitirá al Comité Regional de la Erradicación de Polio de </w:t>
      </w:r>
      <w:smartTag w:uri="urn:schemas-microsoft-com:office:smarttags" w:element="PersonName">
        <w:smartTagPr>
          <w:attr w:name="ProductID" w:val="La Oficina Regional Europea"/>
        </w:smartTagPr>
        <w:r w:rsidRPr="00B205F2">
          <w:rPr>
            <w:rFonts w:ascii="Calibri" w:eastAsia="Times New Roman" w:hAnsi="Calibri" w:cs="Calibri"/>
            <w:sz w:val="24"/>
            <w:szCs w:val="24"/>
            <w:lang w:eastAsia="es-ES"/>
          </w:rPr>
          <w:t>la Oficina Regional Europea</w:t>
        </w:r>
      </w:smartTag>
      <w:r w:rsidRPr="00B205F2">
        <w:rPr>
          <w:rFonts w:ascii="Calibri" w:eastAsia="Times New Roman" w:hAnsi="Calibri" w:cs="Calibri"/>
          <w:sz w:val="24"/>
          <w:szCs w:val="24"/>
          <w:lang w:eastAsia="es-ES"/>
        </w:rPr>
        <w:t xml:space="preserve"> de la OMS.</w:t>
      </w:r>
      <w:bookmarkEnd w:id="160"/>
      <w:bookmarkEnd w:id="161"/>
      <w:bookmarkEnd w:id="162"/>
      <w:bookmarkEnd w:id="163"/>
      <w:bookmarkEnd w:id="164"/>
      <w:bookmarkEnd w:id="165"/>
    </w:p>
    <w:p w:rsidR="00B205F2" w:rsidRPr="00B205F2" w:rsidRDefault="00B205F2" w:rsidP="00B205F2">
      <w:pPr>
        <w:spacing w:line="240" w:lineRule="auto"/>
        <w:jc w:val="both"/>
        <w:rPr>
          <w:rFonts w:ascii="Calibri" w:eastAsia="Times New Roman" w:hAnsi="Calibri" w:cs="Calibri"/>
          <w:bCs/>
          <w:sz w:val="24"/>
          <w:szCs w:val="24"/>
          <w:lang w:eastAsia="es-ES"/>
        </w:rPr>
      </w:pPr>
      <w:r w:rsidRPr="00B205F2">
        <w:rPr>
          <w:rFonts w:ascii="Calibri" w:eastAsia="Times New Roman" w:hAnsi="Calibri" w:cs="Calibri"/>
          <w:bCs/>
          <w:sz w:val="24"/>
          <w:szCs w:val="24"/>
          <w:lang w:eastAsia="es-ES"/>
        </w:rPr>
        <w:t>Los indicadores para la evaluación de la calidad del sistema de vigilancia que deben incluirse en el informe anual que se envía a la oficina regional de la OMS, se resumen en la siguiente tabla:</w:t>
      </w:r>
    </w:p>
    <w:p w:rsidR="00B205F2" w:rsidRPr="00B205F2" w:rsidRDefault="00B205F2" w:rsidP="00B205F2">
      <w:pPr>
        <w:spacing w:line="240" w:lineRule="auto"/>
        <w:jc w:val="both"/>
        <w:rPr>
          <w:rFonts w:ascii="Calibri" w:eastAsia="Times New Roman" w:hAnsi="Calibri" w:cs="Calibri"/>
          <w:b/>
          <w:bCs/>
          <w:sz w:val="24"/>
          <w:szCs w:val="24"/>
          <w:lang w:eastAsia="es-ES"/>
        </w:rPr>
      </w:pPr>
    </w:p>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058"/>
      </w:tblGrid>
      <w:tr w:rsidR="00B205F2" w:rsidRPr="00B205F2" w:rsidTr="001123BB">
        <w:tc>
          <w:tcPr>
            <w:tcW w:w="6768" w:type="dxa"/>
            <w:shd w:val="clear" w:color="auto" w:fill="E6E6E6"/>
            <w:vAlign w:val="center"/>
          </w:tcPr>
          <w:p w:rsidR="00B205F2" w:rsidRPr="00B205F2" w:rsidRDefault="00B205F2" w:rsidP="00B205F2">
            <w:pPr>
              <w:spacing w:line="240" w:lineRule="auto"/>
              <w:jc w:val="both"/>
              <w:rPr>
                <w:rFonts w:ascii="Calibri" w:eastAsia="Times New Roman" w:hAnsi="Calibri" w:cs="Calibri"/>
                <w:b/>
                <w:bCs/>
                <w:sz w:val="20"/>
                <w:lang w:eastAsia="es-ES"/>
              </w:rPr>
            </w:pPr>
          </w:p>
          <w:p w:rsidR="00B205F2" w:rsidRPr="00B205F2" w:rsidRDefault="00B205F2" w:rsidP="00B205F2">
            <w:pPr>
              <w:spacing w:line="240" w:lineRule="auto"/>
              <w:jc w:val="both"/>
              <w:rPr>
                <w:rFonts w:ascii="Calibri" w:eastAsia="Times New Roman" w:hAnsi="Calibri" w:cs="Calibri"/>
                <w:b/>
                <w:bCs/>
                <w:sz w:val="20"/>
                <w:lang w:eastAsia="es-ES"/>
              </w:rPr>
            </w:pPr>
            <w:r w:rsidRPr="00B205F2">
              <w:rPr>
                <w:rFonts w:ascii="Calibri" w:eastAsia="Times New Roman" w:hAnsi="Calibri" w:cs="Calibri"/>
                <w:b/>
                <w:bCs/>
                <w:sz w:val="20"/>
                <w:lang w:eastAsia="es-ES"/>
              </w:rPr>
              <w:t>Indicadores de evaluación vigilancia de PFA (OMS)</w:t>
            </w:r>
          </w:p>
          <w:p w:rsidR="00B205F2" w:rsidRPr="00B205F2" w:rsidRDefault="00B205F2" w:rsidP="00B205F2">
            <w:pPr>
              <w:spacing w:line="240" w:lineRule="auto"/>
              <w:jc w:val="both"/>
              <w:rPr>
                <w:rFonts w:ascii="Calibri" w:eastAsia="Times New Roman" w:hAnsi="Calibri" w:cs="Calibri"/>
                <w:b/>
                <w:bCs/>
                <w:sz w:val="20"/>
                <w:lang w:eastAsia="es-ES"/>
              </w:rPr>
            </w:pPr>
          </w:p>
        </w:tc>
        <w:tc>
          <w:tcPr>
            <w:tcW w:w="2058" w:type="dxa"/>
            <w:shd w:val="clear" w:color="auto" w:fill="E6E6E6"/>
            <w:vAlign w:val="center"/>
          </w:tcPr>
          <w:p w:rsidR="00B205F2" w:rsidRPr="00B205F2" w:rsidRDefault="00B205F2" w:rsidP="00B205F2">
            <w:pPr>
              <w:spacing w:line="240" w:lineRule="auto"/>
              <w:jc w:val="both"/>
              <w:rPr>
                <w:rFonts w:ascii="Calibri" w:eastAsia="Times New Roman" w:hAnsi="Calibri" w:cs="Calibri"/>
                <w:b/>
                <w:bCs/>
                <w:sz w:val="20"/>
                <w:lang w:eastAsia="es-ES"/>
              </w:rPr>
            </w:pPr>
            <w:r w:rsidRPr="00B205F2">
              <w:rPr>
                <w:rFonts w:ascii="Calibri" w:eastAsia="Times New Roman" w:hAnsi="Calibri" w:cs="Calibri"/>
                <w:b/>
                <w:bCs/>
                <w:sz w:val="20"/>
                <w:lang w:eastAsia="es-ES"/>
              </w:rPr>
              <w:t>Estándar de calidad (OMS)</w:t>
            </w:r>
          </w:p>
        </w:tc>
      </w:tr>
      <w:tr w:rsidR="00B205F2" w:rsidRPr="00B205F2" w:rsidTr="001123BB">
        <w:tc>
          <w:tcPr>
            <w:tcW w:w="676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Incidencia de casos de PFA por 100.000 niños &lt;15 años</w:t>
            </w:r>
            <w:r w:rsidRPr="00B205F2">
              <w:rPr>
                <w:rFonts w:ascii="Calibri" w:eastAsia="Times New Roman" w:hAnsi="Calibri" w:cs="Calibri"/>
                <w:bCs/>
                <w:sz w:val="20"/>
                <w:lang w:eastAsia="es-ES"/>
              </w:rPr>
              <w:br w:type="page"/>
            </w:r>
          </w:p>
        </w:tc>
        <w:tc>
          <w:tcPr>
            <w:tcW w:w="205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&gt;= 1 por 100.000</w:t>
            </w:r>
          </w:p>
        </w:tc>
      </w:tr>
      <w:tr w:rsidR="00B205F2" w:rsidRPr="00B205F2" w:rsidTr="001123BB">
        <w:tc>
          <w:tcPr>
            <w:tcW w:w="676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 de casos de PFA notificados en &lt; de 7 días desde el inicio de parálisis</w:t>
            </w:r>
          </w:p>
        </w:tc>
        <w:tc>
          <w:tcPr>
            <w:tcW w:w="205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&gt;=80%</w:t>
            </w:r>
          </w:p>
        </w:tc>
      </w:tr>
      <w:tr w:rsidR="00B205F2" w:rsidRPr="00B205F2" w:rsidTr="001123BB">
        <w:tc>
          <w:tcPr>
            <w:tcW w:w="676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 de casos de PFA investigados antes de 48h desde su notificación</w:t>
            </w:r>
          </w:p>
        </w:tc>
        <w:tc>
          <w:tcPr>
            <w:tcW w:w="205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&gt;=80%</w:t>
            </w:r>
          </w:p>
        </w:tc>
      </w:tr>
      <w:tr w:rsidR="00B205F2" w:rsidRPr="00B205F2" w:rsidTr="001123BB">
        <w:tc>
          <w:tcPr>
            <w:tcW w:w="676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 xml:space="preserve">% de casos de PFA con 2 muestras “adecuadas” de heces, tomadas antes de pasados 15 días desde el inicio de parálisis </w:t>
            </w:r>
          </w:p>
        </w:tc>
        <w:tc>
          <w:tcPr>
            <w:tcW w:w="205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&gt;=80%</w:t>
            </w:r>
          </w:p>
        </w:tc>
      </w:tr>
      <w:tr w:rsidR="00B205F2" w:rsidRPr="00B205F2" w:rsidTr="001123BB">
        <w:tc>
          <w:tcPr>
            <w:tcW w:w="676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 de casos de PFA con evaluación a los 60-90 días desde el inicio de parálisis</w:t>
            </w:r>
          </w:p>
        </w:tc>
        <w:tc>
          <w:tcPr>
            <w:tcW w:w="205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&gt;=80%</w:t>
            </w:r>
          </w:p>
        </w:tc>
      </w:tr>
      <w:tr w:rsidR="00B205F2" w:rsidRPr="00B205F2" w:rsidTr="001123BB">
        <w:tc>
          <w:tcPr>
            <w:tcW w:w="676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 de casos de PFA con diagnóstico clínico final</w:t>
            </w:r>
          </w:p>
        </w:tc>
        <w:tc>
          <w:tcPr>
            <w:tcW w:w="205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&gt;=80%</w:t>
            </w:r>
          </w:p>
        </w:tc>
      </w:tr>
      <w:tr w:rsidR="00B205F2" w:rsidRPr="00B205F2" w:rsidTr="001123BB">
        <w:tc>
          <w:tcPr>
            <w:tcW w:w="676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 de muestras de heces enviadas en menos de 3 días desde su obtención</w:t>
            </w:r>
          </w:p>
        </w:tc>
        <w:tc>
          <w:tcPr>
            <w:tcW w:w="205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&gt;=80%</w:t>
            </w:r>
          </w:p>
        </w:tc>
      </w:tr>
      <w:tr w:rsidR="00B205F2" w:rsidRPr="00B205F2" w:rsidTr="001123BB">
        <w:tc>
          <w:tcPr>
            <w:tcW w:w="676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 de casos con resultado de laboratorio antes de 28 días desde la recepción de la muestra</w:t>
            </w:r>
          </w:p>
        </w:tc>
        <w:tc>
          <w:tcPr>
            <w:tcW w:w="205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&gt;=80%</w:t>
            </w:r>
          </w:p>
        </w:tc>
      </w:tr>
      <w:tr w:rsidR="00B205F2" w:rsidRPr="00B205F2" w:rsidTr="001123BB">
        <w:tc>
          <w:tcPr>
            <w:tcW w:w="6768" w:type="dxa"/>
            <w:shd w:val="clear" w:color="auto" w:fill="auto"/>
          </w:tcPr>
          <w:p w:rsidR="00B205F2" w:rsidRPr="00B205F2" w:rsidRDefault="00B205F2" w:rsidP="00B205F2">
            <w:pPr>
              <w:spacing w:line="240" w:lineRule="auto"/>
              <w:jc w:val="both"/>
              <w:rPr>
                <w:rFonts w:ascii="Calibri" w:eastAsia="Times New Roman" w:hAnsi="Calibri" w:cs="Calibri"/>
                <w:b/>
                <w:bCs/>
                <w:sz w:val="20"/>
                <w:lang w:eastAsia="es-ES"/>
              </w:rPr>
            </w:pPr>
            <w:r w:rsidRPr="00B205F2">
              <w:rPr>
                <w:rFonts w:ascii="Calibri" w:eastAsia="Times New Roman" w:hAnsi="Calibri" w:cs="Calibri"/>
                <w:bCs/>
                <w:sz w:val="20"/>
                <w:lang w:eastAsia="es-ES"/>
              </w:rPr>
              <w:t>% de casos en los que se aísla algún enterovirus no polio</w:t>
            </w:r>
          </w:p>
        </w:tc>
        <w:tc>
          <w:tcPr>
            <w:tcW w:w="2058" w:type="dxa"/>
            <w:shd w:val="clear" w:color="auto" w:fill="auto"/>
          </w:tcPr>
          <w:p w:rsidR="00B205F2" w:rsidRPr="00B205F2" w:rsidRDefault="00B205F2" w:rsidP="00B205F2">
            <w:pPr>
              <w:spacing w:line="240" w:lineRule="auto"/>
              <w:jc w:val="both"/>
              <w:rPr>
                <w:rFonts w:ascii="Calibri" w:eastAsia="Times New Roman" w:hAnsi="Calibri" w:cs="Calibri"/>
                <w:bCs/>
                <w:sz w:val="20"/>
                <w:lang w:eastAsia="es-ES"/>
              </w:rPr>
            </w:pPr>
            <w:r w:rsidRPr="00B205F2">
              <w:rPr>
                <w:rFonts w:ascii="Calibri" w:eastAsia="Times New Roman" w:hAnsi="Calibri" w:cs="Calibri"/>
                <w:bCs/>
                <w:sz w:val="20"/>
                <w:lang w:eastAsia="es-ES"/>
              </w:rPr>
              <w:t>&gt;=10%</w:t>
            </w:r>
          </w:p>
        </w:tc>
      </w:tr>
    </w:tbl>
    <w:p w:rsidR="00B205F2" w:rsidRPr="00B205F2" w:rsidRDefault="00B205F2" w:rsidP="00B205F2">
      <w:pPr>
        <w:spacing w:line="240" w:lineRule="auto"/>
        <w:jc w:val="both"/>
        <w:rPr>
          <w:rFonts w:ascii="Calibri" w:eastAsia="Times New Roman" w:hAnsi="Calibri" w:cs="Calibri"/>
          <w:b/>
          <w:bCs/>
          <w:lang w:eastAsia="es-ES"/>
        </w:rPr>
      </w:pPr>
    </w:p>
    <w:p w:rsidR="00B205F2" w:rsidRPr="00B205F2" w:rsidRDefault="00B205F2" w:rsidP="00B205F2">
      <w:pPr>
        <w:spacing w:line="240" w:lineRule="auto"/>
        <w:jc w:val="both"/>
        <w:rPr>
          <w:rFonts w:ascii="Calibri" w:eastAsia="Times New Roman" w:hAnsi="Calibri" w:cs="Calibri"/>
          <w:b/>
          <w:bCs/>
          <w:sz w:val="24"/>
          <w:szCs w:val="24"/>
          <w:lang w:eastAsia="es-ES"/>
        </w:rPr>
      </w:pPr>
      <w:r w:rsidRPr="00B205F2">
        <w:rPr>
          <w:rFonts w:ascii="Calibri" w:eastAsia="Times New Roman" w:hAnsi="Calibri" w:cs="Calibri"/>
          <w:b/>
          <w:bCs/>
          <w:sz w:val="24"/>
          <w:szCs w:val="24"/>
          <w:lang w:eastAsia="es-ES"/>
        </w:rPr>
        <w:t>MEDIDAS DE SALUD PÚBLICA</w:t>
      </w:r>
    </w:p>
    <w:p w:rsidR="00B205F2" w:rsidRPr="00B205F2" w:rsidRDefault="00B205F2" w:rsidP="00B205F2">
      <w:pPr>
        <w:spacing w:line="240" w:lineRule="auto"/>
        <w:jc w:val="both"/>
        <w:rPr>
          <w:rFonts w:ascii="Calibri" w:eastAsia="Times New Roman" w:hAnsi="Calibri" w:cs="Calibri"/>
          <w:b/>
          <w:bCs/>
          <w:sz w:val="24"/>
          <w:szCs w:val="24"/>
          <w:lang w:eastAsia="es-ES"/>
        </w:rPr>
      </w:pPr>
    </w:p>
    <w:p w:rsidR="00B205F2" w:rsidRPr="00B205F2" w:rsidRDefault="00B205F2" w:rsidP="00B205F2">
      <w:pPr>
        <w:spacing w:line="240" w:lineRule="auto"/>
        <w:jc w:val="both"/>
        <w:rPr>
          <w:rFonts w:ascii="Calibri" w:eastAsia="Times New Roman" w:hAnsi="Calibri" w:cs="Calibri"/>
          <w:b/>
          <w:spacing w:val="-3"/>
          <w:sz w:val="24"/>
          <w:szCs w:val="24"/>
          <w:lang w:eastAsia="es-ES"/>
        </w:rPr>
      </w:pPr>
      <w:bookmarkStart w:id="166" w:name="_Toc351468491"/>
      <w:bookmarkStart w:id="167" w:name="_Toc351631449"/>
      <w:bookmarkStart w:id="168" w:name="_Toc351714814"/>
      <w:bookmarkStart w:id="169" w:name="_Toc353198959"/>
      <w:bookmarkStart w:id="170" w:name="_Toc353199636"/>
      <w:bookmarkStart w:id="171" w:name="_Toc358042895"/>
      <w:r w:rsidRPr="00B205F2">
        <w:rPr>
          <w:rFonts w:ascii="Calibri" w:eastAsia="Times New Roman" w:hAnsi="Calibri" w:cs="Calibri"/>
          <w:b/>
          <w:spacing w:val="-3"/>
          <w:sz w:val="24"/>
          <w:szCs w:val="24"/>
          <w:lang w:eastAsia="es-ES"/>
        </w:rPr>
        <w:t>Medidas preventivas</w:t>
      </w:r>
      <w:bookmarkEnd w:id="166"/>
      <w:bookmarkEnd w:id="167"/>
      <w:bookmarkEnd w:id="168"/>
      <w:bookmarkEnd w:id="169"/>
      <w:bookmarkEnd w:id="170"/>
      <w:bookmarkEnd w:id="171"/>
    </w:p>
    <w:p w:rsidR="00B205F2" w:rsidRPr="00B205F2" w:rsidRDefault="00B205F2" w:rsidP="00B205F2">
      <w:pPr>
        <w:spacing w:line="240" w:lineRule="auto"/>
        <w:jc w:val="both"/>
        <w:rPr>
          <w:rFonts w:ascii="Calibri" w:eastAsia="Times New Roman" w:hAnsi="Calibri" w:cs="Calibri"/>
          <w:b/>
          <w:spacing w:val="-3"/>
          <w:sz w:val="24"/>
          <w:szCs w:val="24"/>
          <w:lang w:eastAsia="es-ES"/>
        </w:rPr>
      </w:pPr>
    </w:p>
    <w:p w:rsidR="00B205F2" w:rsidRPr="00B205F2" w:rsidRDefault="00B205F2" w:rsidP="00B205F2">
      <w:pPr>
        <w:spacing w:line="240" w:lineRule="auto"/>
        <w:jc w:val="both"/>
        <w:rPr>
          <w:rFonts w:ascii="Calibri" w:eastAsia="Times New Roman" w:hAnsi="Calibri" w:cs="Calibri"/>
          <w:spacing w:val="-3"/>
          <w:sz w:val="24"/>
          <w:szCs w:val="24"/>
          <w:lang w:eastAsia="es-ES"/>
        </w:rPr>
      </w:pPr>
      <w:bookmarkStart w:id="172" w:name="_Toc351468492"/>
      <w:bookmarkStart w:id="173" w:name="_Toc351631450"/>
      <w:bookmarkStart w:id="174" w:name="_Toc351714815"/>
      <w:bookmarkStart w:id="175" w:name="_Toc353198960"/>
      <w:bookmarkStart w:id="176" w:name="_Toc353199637"/>
      <w:bookmarkStart w:id="177" w:name="_Toc358042896"/>
      <w:r w:rsidRPr="00B205F2">
        <w:rPr>
          <w:rFonts w:ascii="Calibri" w:eastAsia="Times New Roman" w:hAnsi="Calibri" w:cs="Calibri"/>
          <w:spacing w:val="-3"/>
          <w:sz w:val="24"/>
          <w:szCs w:val="24"/>
          <w:lang w:eastAsia="es-ES"/>
        </w:rPr>
        <w:t xml:space="preserve">No existe tratamiento específico para la poliomielitis pero ésta puede prevenirse mediante </w:t>
      </w:r>
      <w:smartTag w:uri="urn:schemas-microsoft-com:office:smarttags" w:element="PersonName">
        <w:smartTagPr>
          <w:attr w:name="ProductID" w:val="la vacunaci￳n. Existen"/>
        </w:smartTagPr>
        <w:r w:rsidRPr="00B205F2">
          <w:rPr>
            <w:rFonts w:ascii="Calibri" w:eastAsia="Times New Roman" w:hAnsi="Calibri" w:cs="Calibri"/>
            <w:spacing w:val="-3"/>
            <w:sz w:val="24"/>
            <w:szCs w:val="24"/>
            <w:lang w:eastAsia="es-ES"/>
          </w:rPr>
          <w:t>la vacunación. Existen</w:t>
        </w:r>
      </w:smartTag>
      <w:r w:rsidRPr="00B205F2">
        <w:rPr>
          <w:rFonts w:ascii="Calibri" w:eastAsia="Times New Roman" w:hAnsi="Calibri" w:cs="Calibri"/>
          <w:spacing w:val="-3"/>
          <w:sz w:val="24"/>
          <w:szCs w:val="24"/>
          <w:lang w:eastAsia="es-ES"/>
        </w:rPr>
        <w:t xml:space="preserve"> dos vacunas, la vacuna de polio oral VPO (virus atenuados) y </w:t>
      </w:r>
      <w:smartTag w:uri="urn:schemas-microsoft-com:office:smarttags" w:element="PersonName">
        <w:smartTagPr>
          <w:attr w:name="ProductID" w:val="la vacuna VPI"/>
        </w:smartTagPr>
        <w:r w:rsidRPr="00B205F2">
          <w:rPr>
            <w:rFonts w:ascii="Calibri" w:eastAsia="Times New Roman" w:hAnsi="Calibri" w:cs="Calibri"/>
            <w:spacing w:val="-3"/>
            <w:sz w:val="24"/>
            <w:szCs w:val="24"/>
            <w:lang w:eastAsia="es-ES"/>
          </w:rPr>
          <w:t>la vacuna VPI</w:t>
        </w:r>
      </w:smartTag>
      <w:r w:rsidRPr="00B205F2">
        <w:rPr>
          <w:rFonts w:ascii="Calibri" w:eastAsia="Times New Roman" w:hAnsi="Calibri" w:cs="Calibri"/>
          <w:spacing w:val="-3"/>
          <w:sz w:val="24"/>
          <w:szCs w:val="24"/>
          <w:lang w:eastAsia="es-ES"/>
        </w:rPr>
        <w:t xml:space="preserve"> (vacuna </w:t>
      </w:r>
      <w:proofErr w:type="spellStart"/>
      <w:r w:rsidRPr="00B205F2">
        <w:rPr>
          <w:rFonts w:ascii="Calibri" w:eastAsia="Times New Roman" w:hAnsi="Calibri" w:cs="Calibri"/>
          <w:spacing w:val="-3"/>
          <w:sz w:val="24"/>
          <w:szCs w:val="24"/>
          <w:lang w:eastAsia="es-ES"/>
        </w:rPr>
        <w:t>poliovirus</w:t>
      </w:r>
      <w:proofErr w:type="spellEnd"/>
      <w:r w:rsidRPr="00B205F2">
        <w:rPr>
          <w:rFonts w:ascii="Calibri" w:eastAsia="Times New Roman" w:hAnsi="Calibri" w:cs="Calibri"/>
          <w:spacing w:val="-3"/>
          <w:sz w:val="24"/>
          <w:szCs w:val="24"/>
          <w:lang w:eastAsia="es-ES"/>
        </w:rPr>
        <w:t xml:space="preserve"> inactivados). La VPO es la recomendada por la OMS para el control de brotes epidémicos y para conseguir la erradicación global de la polio, sobre todo en países con circulación del virus salvaje. En los países en los que se ha eliminado la polio, la VPO se ha ido sustituyendo por la VPI que no tiene riesgo asociado de desarrollo de polio paralítica en el vacunado o en sus contactos.</w:t>
      </w:r>
      <w:bookmarkEnd w:id="172"/>
      <w:bookmarkEnd w:id="173"/>
      <w:bookmarkEnd w:id="174"/>
      <w:bookmarkEnd w:id="175"/>
      <w:bookmarkEnd w:id="176"/>
      <w:bookmarkEnd w:id="177"/>
      <w:r w:rsidRPr="00B205F2">
        <w:rPr>
          <w:rFonts w:ascii="Calibri" w:eastAsia="Times New Roman" w:hAnsi="Calibri" w:cs="Calibri"/>
          <w:spacing w:val="-3"/>
          <w:sz w:val="24"/>
          <w:szCs w:val="24"/>
          <w:lang w:eastAsia="es-ES"/>
        </w:rPr>
        <w:t xml:space="preserve"> </w:t>
      </w:r>
    </w:p>
    <w:p w:rsidR="00B205F2" w:rsidRPr="00B205F2" w:rsidRDefault="00B205F2" w:rsidP="00B205F2">
      <w:pPr>
        <w:spacing w:line="240" w:lineRule="auto"/>
        <w:jc w:val="both"/>
        <w:rPr>
          <w:rFonts w:ascii="Calibri" w:eastAsia="Times New Roman" w:hAnsi="Calibri" w:cs="Calibri"/>
          <w:spacing w:val="-3"/>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bookmarkStart w:id="178" w:name="_Toc351468493"/>
      <w:bookmarkStart w:id="179" w:name="_Toc351631451"/>
      <w:bookmarkStart w:id="180" w:name="_Toc351714816"/>
      <w:bookmarkStart w:id="181" w:name="_Toc353198961"/>
      <w:bookmarkStart w:id="182" w:name="_Toc353199638"/>
      <w:bookmarkStart w:id="183" w:name="_Toc358042897"/>
      <w:r w:rsidRPr="00B205F2">
        <w:rPr>
          <w:rFonts w:ascii="Calibri" w:eastAsia="Times New Roman" w:hAnsi="Calibri" w:cs="Calibri"/>
          <w:sz w:val="24"/>
          <w:szCs w:val="24"/>
          <w:lang w:eastAsia="es-ES"/>
        </w:rPr>
        <w:t>El calendario de vacunaciones recomendado en España incluye tres dosis de vacuna de polio en el primer año de vida y una dosis en el segundo. Desde 1996 se mantienen elevadas coberturas de vacunación- superiores al 95% en todo el territorio- con tres dosis de vacuna de polio en menores de un año.</w:t>
      </w:r>
      <w:bookmarkEnd w:id="178"/>
      <w:bookmarkEnd w:id="179"/>
      <w:bookmarkEnd w:id="180"/>
      <w:bookmarkEnd w:id="181"/>
      <w:bookmarkEnd w:id="182"/>
      <w:bookmarkEnd w:id="183"/>
      <w:r w:rsidRPr="00B205F2">
        <w:rPr>
          <w:rFonts w:ascii="Calibri" w:eastAsia="Times New Roman" w:hAnsi="Calibri" w:cs="Calibri"/>
          <w:sz w:val="24"/>
          <w:szCs w:val="24"/>
          <w:lang w:eastAsia="es-ES"/>
        </w:rPr>
        <w:t xml:space="preserve"> </w:t>
      </w:r>
    </w:p>
    <w:p w:rsidR="00B205F2" w:rsidRPr="00B205F2" w:rsidRDefault="00B205F2" w:rsidP="00B205F2">
      <w:pPr>
        <w:spacing w:line="240" w:lineRule="auto"/>
        <w:jc w:val="both"/>
        <w:rPr>
          <w:rFonts w:ascii="Calibri" w:eastAsia="Times New Roman" w:hAnsi="Calibri" w:cs="Calibri"/>
          <w:spacing w:val="-3"/>
          <w:sz w:val="24"/>
          <w:szCs w:val="24"/>
          <w:lang w:eastAsia="es-ES"/>
        </w:rPr>
      </w:pPr>
    </w:p>
    <w:p w:rsidR="00B205F2" w:rsidRPr="00B205F2" w:rsidRDefault="00B205F2" w:rsidP="00B205F2">
      <w:pPr>
        <w:spacing w:line="240" w:lineRule="auto"/>
        <w:jc w:val="both"/>
        <w:rPr>
          <w:rFonts w:ascii="Calibri" w:eastAsia="Times New Roman" w:hAnsi="Calibri" w:cs="Calibri"/>
          <w:sz w:val="24"/>
          <w:szCs w:val="24"/>
          <w:lang w:eastAsia="es-ES"/>
        </w:rPr>
      </w:pPr>
      <w:bookmarkStart w:id="184" w:name="_Toc351468494"/>
      <w:bookmarkStart w:id="185" w:name="_Toc351631452"/>
      <w:bookmarkStart w:id="186" w:name="_Toc351714817"/>
      <w:bookmarkStart w:id="187" w:name="_Toc353198962"/>
      <w:bookmarkStart w:id="188" w:name="_Toc353199639"/>
      <w:bookmarkStart w:id="189" w:name="_Toc358042898"/>
      <w:r w:rsidRPr="00B205F2">
        <w:rPr>
          <w:rFonts w:ascii="Calibri" w:eastAsia="Times New Roman" w:hAnsi="Calibri" w:cs="Calibri"/>
          <w:sz w:val="24"/>
          <w:szCs w:val="24"/>
          <w:lang w:eastAsia="es-ES"/>
        </w:rPr>
        <w:t xml:space="preserve">Ante la detección de un “caso prioritario” de PFA o ante el aislamiento de un </w:t>
      </w:r>
      <w:proofErr w:type="spellStart"/>
      <w:r w:rsidRPr="00B205F2">
        <w:rPr>
          <w:rFonts w:ascii="Calibri" w:eastAsia="Times New Roman" w:hAnsi="Calibri" w:cs="Calibri"/>
          <w:sz w:val="24"/>
          <w:szCs w:val="24"/>
          <w:lang w:eastAsia="es-ES"/>
        </w:rPr>
        <w:t>poliovirus</w:t>
      </w:r>
      <w:proofErr w:type="spellEnd"/>
      <w:r w:rsidRPr="00B205F2">
        <w:rPr>
          <w:rFonts w:ascii="Calibri" w:eastAsia="Times New Roman" w:hAnsi="Calibri" w:cs="Calibri"/>
          <w:sz w:val="24"/>
          <w:szCs w:val="24"/>
          <w:lang w:eastAsia="es-ES"/>
        </w:rPr>
        <w:t xml:space="preserve"> en una persona con o sin síntomas: se activará la alerta de polio y se implementarán las acciones correspondientes recomendadas por la OMS y recogidas en “El plan de acción para mantener un estado libre de polio en España”  Ver Anexo III</w:t>
      </w:r>
      <w:bookmarkEnd w:id="184"/>
      <w:bookmarkEnd w:id="185"/>
      <w:bookmarkEnd w:id="186"/>
      <w:bookmarkEnd w:id="187"/>
      <w:bookmarkEnd w:id="188"/>
      <w:bookmarkEnd w:id="189"/>
    </w:p>
    <w:p w:rsidR="00B205F2" w:rsidRPr="00B205F2" w:rsidRDefault="00B205F2" w:rsidP="00B205F2">
      <w:pPr>
        <w:spacing w:line="240" w:lineRule="auto"/>
        <w:jc w:val="both"/>
        <w:rPr>
          <w:rFonts w:ascii="Times New Roman" w:eastAsia="Times New Roman" w:hAnsi="Times New Roman" w:cs="Times New Roman"/>
          <w:sz w:val="24"/>
          <w:szCs w:val="24"/>
          <w:lang w:eastAsia="es-ES"/>
        </w:rPr>
      </w:pPr>
    </w:p>
    <w:bookmarkEnd w:id="127"/>
    <w:bookmarkEnd w:id="128"/>
    <w:bookmarkEnd w:id="129"/>
    <w:p w:rsidR="00B205F2" w:rsidRPr="00B205F2" w:rsidRDefault="00B205F2" w:rsidP="00B205F2">
      <w:pPr>
        <w:spacing w:line="240" w:lineRule="auto"/>
        <w:jc w:val="both"/>
        <w:rPr>
          <w:rFonts w:ascii="Calibri" w:eastAsia="Times New Roman" w:hAnsi="Calibri" w:cs="Calibri"/>
          <w:bCs/>
          <w:sz w:val="24"/>
          <w:szCs w:val="24"/>
          <w:lang w:eastAsia="es-ES"/>
        </w:rPr>
      </w:pPr>
      <w:r w:rsidRPr="00B205F2">
        <w:rPr>
          <w:rFonts w:ascii="Calibri" w:eastAsia="Times New Roman" w:hAnsi="Calibri" w:cs="Calibri"/>
          <w:bCs/>
          <w:sz w:val="24"/>
          <w:szCs w:val="24"/>
          <w:lang w:eastAsia="es-ES"/>
        </w:rPr>
        <w:t>Las actividades que se recogen en</w:t>
      </w:r>
      <w:r w:rsidRPr="00B205F2">
        <w:rPr>
          <w:rFonts w:ascii="Calibri" w:eastAsia="Times New Roman" w:hAnsi="Calibri" w:cs="Calibri"/>
          <w:sz w:val="24"/>
          <w:szCs w:val="24"/>
          <w:lang w:eastAsia="es-ES"/>
        </w:rPr>
        <w:t xml:space="preserve"> “El plan de acción para mantener un estado libre de polio en España”</w:t>
      </w:r>
      <w:r w:rsidRPr="00B205F2">
        <w:rPr>
          <w:rFonts w:ascii="Calibri" w:eastAsia="Times New Roman" w:hAnsi="Calibri" w:cs="Calibri"/>
          <w:bCs/>
          <w:sz w:val="24"/>
          <w:szCs w:val="24"/>
          <w:lang w:eastAsia="es-ES"/>
        </w:rPr>
        <w:t xml:space="preserve"> se mantendrán hasta que se haya eliminado la posibilidad de transmisión de </w:t>
      </w:r>
      <w:proofErr w:type="spellStart"/>
      <w:r w:rsidRPr="00B205F2">
        <w:rPr>
          <w:rFonts w:ascii="Calibri" w:eastAsia="Times New Roman" w:hAnsi="Calibri" w:cs="Calibri"/>
          <w:bCs/>
          <w:sz w:val="24"/>
          <w:szCs w:val="24"/>
          <w:lang w:eastAsia="es-ES"/>
        </w:rPr>
        <w:t>poliovirus</w:t>
      </w:r>
      <w:proofErr w:type="spellEnd"/>
      <w:r w:rsidRPr="00B205F2">
        <w:rPr>
          <w:rFonts w:ascii="Calibri" w:eastAsia="Times New Roman" w:hAnsi="Calibri" w:cs="Calibri"/>
          <w:bCs/>
          <w:sz w:val="24"/>
          <w:szCs w:val="24"/>
          <w:lang w:eastAsia="es-ES"/>
        </w:rPr>
        <w:t xml:space="preserve"> salvaje o de </w:t>
      </w:r>
      <w:proofErr w:type="spellStart"/>
      <w:r w:rsidRPr="00B205F2">
        <w:rPr>
          <w:rFonts w:ascii="Calibri" w:eastAsia="Times New Roman" w:hAnsi="Calibri" w:cs="Calibri"/>
          <w:bCs/>
          <w:sz w:val="24"/>
          <w:szCs w:val="24"/>
          <w:lang w:eastAsia="es-ES"/>
        </w:rPr>
        <w:t>poliovirus</w:t>
      </w:r>
      <w:proofErr w:type="spellEnd"/>
      <w:r w:rsidRPr="00B205F2">
        <w:rPr>
          <w:rFonts w:ascii="Calibri" w:eastAsia="Times New Roman" w:hAnsi="Calibri" w:cs="Calibri"/>
          <w:bCs/>
          <w:sz w:val="24"/>
          <w:szCs w:val="24"/>
          <w:lang w:eastAsia="es-ES"/>
        </w:rPr>
        <w:t xml:space="preserve"> derivado de la vacuna.</w:t>
      </w:r>
    </w:p>
    <w:p w:rsidR="00B205F2" w:rsidRPr="00B205F2" w:rsidRDefault="00B205F2" w:rsidP="00B205F2">
      <w:pPr>
        <w:spacing w:line="240" w:lineRule="auto"/>
        <w:jc w:val="both"/>
        <w:rPr>
          <w:rFonts w:ascii="Calibri" w:eastAsia="Times New Roman" w:hAnsi="Calibri" w:cs="Calibri"/>
          <w:b/>
          <w:lang w:eastAsia="es-ES"/>
        </w:rPr>
      </w:pPr>
      <w:r w:rsidRPr="00B205F2">
        <w:rPr>
          <w:rFonts w:ascii="Calibri" w:eastAsia="Times New Roman" w:hAnsi="Calibri" w:cs="Calibri"/>
          <w:b/>
          <w:lang w:eastAsia="es-ES"/>
        </w:rPr>
        <w:br w:type="page"/>
      </w:r>
      <w:r w:rsidRPr="00B205F2">
        <w:rPr>
          <w:rFonts w:ascii="Calibri" w:eastAsia="Times New Roman" w:hAnsi="Calibri" w:cs="Calibri"/>
          <w:b/>
          <w:lang w:eastAsia="es-ES"/>
        </w:rPr>
        <w:lastRenderedPageBreak/>
        <w:t xml:space="preserve">BIBLIOGRAFÍA </w:t>
      </w:r>
    </w:p>
    <w:p w:rsidR="00B205F2" w:rsidRPr="00B205F2" w:rsidRDefault="00B205F2" w:rsidP="00B205F2">
      <w:pPr>
        <w:spacing w:line="240" w:lineRule="auto"/>
        <w:jc w:val="both"/>
        <w:rPr>
          <w:rFonts w:ascii="Calibri" w:eastAsia="Times New Roman" w:hAnsi="Calibri" w:cs="Calibri"/>
          <w:b/>
          <w:lang w:eastAsia="es-ES"/>
        </w:rPr>
      </w:pPr>
    </w:p>
    <w:p w:rsidR="00B205F2" w:rsidRPr="00B205F2" w:rsidRDefault="00B205F2" w:rsidP="006F2497">
      <w:pPr>
        <w:numPr>
          <w:ilvl w:val="0"/>
          <w:numId w:val="25"/>
        </w:numPr>
        <w:spacing w:line="240" w:lineRule="auto"/>
        <w:jc w:val="both"/>
        <w:rPr>
          <w:rFonts w:ascii="Calibri" w:eastAsia="Times New Roman" w:hAnsi="Calibri" w:cs="Calibri"/>
          <w:color w:val="221E1F"/>
          <w:lang w:eastAsia="es-ES"/>
        </w:rPr>
      </w:pPr>
      <w:proofErr w:type="spellStart"/>
      <w:r w:rsidRPr="00B205F2">
        <w:rPr>
          <w:rFonts w:ascii="Calibri" w:eastAsia="Times New Roman" w:hAnsi="Calibri" w:cs="Calibri"/>
          <w:lang w:val="es-ES_tradnl" w:eastAsia="es-ES"/>
        </w:rPr>
        <w:t>Heyman</w:t>
      </w:r>
      <w:proofErr w:type="spellEnd"/>
      <w:r w:rsidRPr="00B205F2">
        <w:rPr>
          <w:rFonts w:ascii="Calibri" w:eastAsia="Times New Roman" w:hAnsi="Calibri" w:cs="Calibri"/>
          <w:lang w:val="es-ES_tradnl" w:eastAsia="es-ES"/>
        </w:rPr>
        <w:t xml:space="preserve"> DL. El control de las enfermedades transmisibles. Informe Oficial de </w:t>
      </w:r>
      <w:smartTag w:uri="urn:schemas-microsoft-com:office:smarttags" w:element="PersonName">
        <w:smartTagPr>
          <w:attr w:name="ProductID" w:val="la Asociaci￳n Estadounidense"/>
        </w:smartTagPr>
        <w:r w:rsidRPr="00B205F2">
          <w:rPr>
            <w:rFonts w:ascii="Calibri" w:eastAsia="Times New Roman" w:hAnsi="Calibri" w:cs="Calibri"/>
            <w:lang w:val="es-ES_tradnl" w:eastAsia="es-ES"/>
          </w:rPr>
          <w:t>la Asociación Estadounidense</w:t>
        </w:r>
      </w:smartTag>
      <w:r w:rsidRPr="00B205F2">
        <w:rPr>
          <w:rFonts w:ascii="Calibri" w:eastAsia="Times New Roman" w:hAnsi="Calibri" w:cs="Calibri"/>
          <w:lang w:val="es-ES_tradnl" w:eastAsia="es-ES"/>
        </w:rPr>
        <w:t xml:space="preserve"> de Salud Pública. David L </w:t>
      </w:r>
      <w:proofErr w:type="spellStart"/>
      <w:r w:rsidRPr="00B205F2">
        <w:rPr>
          <w:rFonts w:ascii="Calibri" w:eastAsia="Times New Roman" w:hAnsi="Calibri" w:cs="Calibri"/>
          <w:lang w:val="es-ES_tradnl" w:eastAsia="es-ES"/>
        </w:rPr>
        <w:t>Heyman</w:t>
      </w:r>
      <w:proofErr w:type="spellEnd"/>
      <w:r w:rsidRPr="00B205F2">
        <w:rPr>
          <w:rFonts w:ascii="Calibri" w:eastAsia="Times New Roman" w:hAnsi="Calibri" w:cs="Calibri"/>
          <w:lang w:val="es-ES_tradnl" w:eastAsia="es-ES"/>
        </w:rPr>
        <w:t xml:space="preserve">, editor. 19ª Edición; 2008. </w:t>
      </w:r>
    </w:p>
    <w:p w:rsidR="00B205F2" w:rsidRPr="00B205F2" w:rsidRDefault="00B205F2" w:rsidP="006F2497">
      <w:pPr>
        <w:numPr>
          <w:ilvl w:val="0"/>
          <w:numId w:val="25"/>
        </w:numPr>
        <w:spacing w:line="240" w:lineRule="auto"/>
        <w:jc w:val="both"/>
        <w:rPr>
          <w:rFonts w:ascii="Calibri" w:eastAsia="Times New Roman" w:hAnsi="Calibri" w:cs="Calibri"/>
          <w:lang w:eastAsia="es-ES"/>
        </w:rPr>
      </w:pPr>
      <w:r w:rsidRPr="00B205F2">
        <w:rPr>
          <w:rFonts w:ascii="Calibri" w:eastAsia="Times New Roman" w:hAnsi="Calibri" w:cs="Calibri"/>
          <w:lang w:eastAsia="es-ES"/>
        </w:rPr>
        <w:t xml:space="preserve">Plan de actuaciones necesarias para la consecución del certificado de erradicación de </w:t>
      </w:r>
      <w:smartTag w:uri="urn:schemas-microsoft-com:office:smarttags" w:element="PersonName">
        <w:smartTagPr>
          <w:attr w:name="ProductID" w:val="la poliomielitis. Ministerio"/>
        </w:smartTagPr>
        <w:r w:rsidRPr="00B205F2">
          <w:rPr>
            <w:rFonts w:ascii="Calibri" w:eastAsia="Times New Roman" w:hAnsi="Calibri" w:cs="Calibri"/>
            <w:lang w:eastAsia="es-ES"/>
          </w:rPr>
          <w:t>la poliomielitis. Ministerio</w:t>
        </w:r>
      </w:smartTag>
      <w:r w:rsidRPr="00B205F2">
        <w:rPr>
          <w:rFonts w:ascii="Calibri" w:eastAsia="Times New Roman" w:hAnsi="Calibri" w:cs="Calibri"/>
          <w:lang w:eastAsia="es-ES"/>
        </w:rPr>
        <w:t xml:space="preserve"> de Sanidad y Consumo, 1998. </w:t>
      </w:r>
      <w:hyperlink r:id="rId8" w:history="1">
        <w:r w:rsidRPr="00B205F2">
          <w:rPr>
            <w:rFonts w:ascii="Calibri" w:eastAsia="Times New Roman" w:hAnsi="Calibri" w:cs="Calibri"/>
            <w:color w:val="0000FF"/>
            <w:u w:val="single"/>
            <w:lang w:eastAsia="es-ES"/>
          </w:rPr>
          <w:t>http://www.isciii.es/ISCIII/es/contenidos/fd-servicios-cientifico-tecnicos/fd-vigilancias-alertas/fd-enfermedades/fd-enfermedades-prevenibles-vacunacion/Plancertificadoerradicaionpolio.pdf</w:t>
        </w:r>
      </w:hyperlink>
      <w:r w:rsidRPr="00B205F2">
        <w:rPr>
          <w:rFonts w:ascii="Calibri" w:eastAsia="Times New Roman" w:hAnsi="Calibri" w:cs="Calibri"/>
          <w:lang w:eastAsia="es-ES"/>
        </w:rPr>
        <w:t xml:space="preserve"> </w:t>
      </w:r>
    </w:p>
    <w:p w:rsidR="00B205F2" w:rsidRPr="00B205F2" w:rsidRDefault="00B205F2" w:rsidP="006F2497">
      <w:pPr>
        <w:numPr>
          <w:ilvl w:val="0"/>
          <w:numId w:val="25"/>
        </w:numPr>
        <w:spacing w:after="120" w:line="240" w:lineRule="auto"/>
        <w:ind w:right="426"/>
        <w:jc w:val="both"/>
        <w:rPr>
          <w:rFonts w:ascii="Calibri" w:eastAsia="Times New Roman" w:hAnsi="Calibri" w:cs="Arial"/>
          <w:lang w:eastAsia="es-ES"/>
        </w:rPr>
      </w:pPr>
      <w:r w:rsidRPr="00B205F2">
        <w:rPr>
          <w:rFonts w:ascii="Calibri" w:eastAsia="Times New Roman" w:hAnsi="Calibri" w:cs="Arial"/>
          <w:lang w:eastAsia="es-ES"/>
        </w:rPr>
        <w:t xml:space="preserve">Centro Nacional de Epidemiología. Instituto de Salud Carlos III. Plan de Acción para mantener un estado libre de polio en España, tras obtener el certificado de la Interrupción de la transmisión de </w:t>
      </w:r>
      <w:proofErr w:type="spellStart"/>
      <w:r w:rsidRPr="00B205F2">
        <w:rPr>
          <w:rFonts w:ascii="Calibri" w:eastAsia="Times New Roman" w:hAnsi="Calibri" w:cs="Arial"/>
          <w:lang w:eastAsia="es-ES"/>
        </w:rPr>
        <w:t>poliovirus</w:t>
      </w:r>
      <w:proofErr w:type="spellEnd"/>
      <w:r w:rsidRPr="00B205F2">
        <w:rPr>
          <w:rFonts w:ascii="Calibri" w:eastAsia="Times New Roman" w:hAnsi="Calibri" w:cs="Arial"/>
          <w:lang w:eastAsia="es-ES"/>
        </w:rPr>
        <w:t xml:space="preserve"> salvaje en </w:t>
      </w:r>
      <w:smartTag w:uri="urn:schemas-microsoft-com:office:smarttags" w:element="PersonName">
        <w:smartTagPr>
          <w:attr w:name="ProductID" w:val="la Regi￳n Europea. Actualizaci￳n"/>
        </w:smartTagPr>
        <w:r w:rsidRPr="00B205F2">
          <w:rPr>
            <w:rFonts w:ascii="Calibri" w:eastAsia="Times New Roman" w:hAnsi="Calibri" w:cs="Arial"/>
            <w:lang w:eastAsia="es-ES"/>
          </w:rPr>
          <w:t>la Región Europea. Actualización</w:t>
        </w:r>
      </w:smartTag>
      <w:r w:rsidRPr="00B205F2">
        <w:rPr>
          <w:rFonts w:ascii="Calibri" w:eastAsia="Times New Roman" w:hAnsi="Calibri" w:cs="Arial"/>
          <w:lang w:eastAsia="es-ES"/>
        </w:rPr>
        <w:t xml:space="preserve">, mayo 2011. </w:t>
      </w:r>
      <w:hyperlink r:id="rId9" w:history="1">
        <w:r w:rsidRPr="00B205F2">
          <w:rPr>
            <w:rFonts w:ascii="Calibri" w:eastAsia="Times New Roman" w:hAnsi="Calibri" w:cs="Times New Roman"/>
            <w:color w:val="0000FF"/>
            <w:u w:val="single"/>
            <w:lang w:eastAsia="es-ES"/>
          </w:rPr>
          <w:t>http://www.isciii.es/ISCIII/es/contenidos/fd-servicios-cientifico-tecnicos/fd-vigilancias-alertas/fd-enfermedades/fd-enfermedades-prevenibles-vacunacion/PLAN-DE-ACCION-PARA-MANTENER-UN-ESTADO-LIBRE-DE-POLIO-EN-ESPANA-Actualizacion-2011.pdf</w:t>
        </w:r>
      </w:hyperlink>
      <w:r w:rsidRPr="00B205F2">
        <w:rPr>
          <w:rFonts w:ascii="Calibri" w:eastAsia="Times New Roman" w:hAnsi="Calibri" w:cs="Calibri"/>
          <w:lang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lang w:eastAsia="es-ES"/>
        </w:rPr>
      </w:pPr>
      <w:r w:rsidRPr="00B205F2">
        <w:rPr>
          <w:rFonts w:ascii="Calibri" w:eastAsia="Times New Roman" w:hAnsi="Calibri" w:cs="Calibri"/>
          <w:lang w:eastAsia="es-ES"/>
        </w:rPr>
        <w:t xml:space="preserve">Sistema de Vigilancia de Parálisis Flácida Aguda (PFA).Centro Nacional de Epidemiología. ISCIII. </w:t>
      </w:r>
      <w:hyperlink r:id="rId10" w:history="1">
        <w:r w:rsidRPr="00B205F2">
          <w:rPr>
            <w:rFonts w:ascii="Calibri" w:eastAsia="Times New Roman" w:hAnsi="Calibri" w:cs="Calibri"/>
            <w:color w:val="0000FF"/>
            <w:u w:val="single"/>
            <w:lang w:eastAsia="es-ES"/>
          </w:rPr>
          <w:t>http://www.isciii.es/ISCIII/es/contenidos/fd-servicios-cientifico-tecnicos/fd-vigilancias-alertas/fd-enfermedades/fd-enfermedades-prevenibles-vacunacion/sistema-vigilancia-paralisis-flacida-aguda.shtml</w:t>
        </w:r>
      </w:hyperlink>
      <w:r w:rsidRPr="00B205F2">
        <w:rPr>
          <w:rFonts w:ascii="Calibri" w:eastAsia="Times New Roman" w:hAnsi="Calibri" w:cs="Calibri"/>
          <w:lang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lang w:eastAsia="es-ES"/>
        </w:rPr>
      </w:pPr>
      <w:r w:rsidRPr="00B205F2">
        <w:rPr>
          <w:rFonts w:ascii="Calibri" w:eastAsia="Times New Roman" w:hAnsi="Calibri" w:cs="Calibri"/>
          <w:lang w:eastAsia="es-ES"/>
        </w:rPr>
        <w:t xml:space="preserve">Organización Mundial de </w:t>
      </w:r>
      <w:smartTag w:uri="urn:schemas-microsoft-com:office:smarttags" w:element="PersonName">
        <w:smartTagPr>
          <w:attr w:name="ProductID" w:val="la Salud. Reglamento Sanitario"/>
        </w:smartTagPr>
        <w:r w:rsidRPr="00B205F2">
          <w:rPr>
            <w:rFonts w:ascii="Calibri" w:eastAsia="Times New Roman" w:hAnsi="Calibri" w:cs="Calibri"/>
            <w:lang w:eastAsia="es-ES"/>
          </w:rPr>
          <w:t>la Salud. Reglamento Sanitario</w:t>
        </w:r>
      </w:smartTag>
      <w:r w:rsidRPr="00B205F2">
        <w:rPr>
          <w:rFonts w:ascii="Calibri" w:eastAsia="Times New Roman" w:hAnsi="Calibri" w:cs="Calibri"/>
          <w:lang w:eastAsia="es-ES"/>
        </w:rPr>
        <w:t xml:space="preserve"> Internacional (2005): 2ª edición, Ginebra 2008. </w:t>
      </w:r>
      <w:hyperlink r:id="rId11" w:history="1">
        <w:r w:rsidRPr="00B205F2">
          <w:rPr>
            <w:rFonts w:ascii="Calibri" w:eastAsia="Times New Roman" w:hAnsi="Calibri" w:cs="Calibri"/>
            <w:color w:val="0000FF"/>
            <w:u w:val="single"/>
            <w:lang w:eastAsia="es-ES"/>
          </w:rPr>
          <w:t>http://www.who.int/ihr/IHR_2005_es.pdf</w:t>
        </w:r>
      </w:hyperlink>
      <w:r w:rsidRPr="00B205F2">
        <w:rPr>
          <w:rFonts w:ascii="Calibri" w:eastAsia="Times New Roman" w:hAnsi="Calibri" w:cs="Calibri"/>
          <w:lang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lang w:eastAsia="es-ES"/>
        </w:rPr>
      </w:pPr>
      <w:r w:rsidRPr="00B205F2">
        <w:rPr>
          <w:rFonts w:ascii="Calibri" w:eastAsia="Times New Roman" w:hAnsi="Calibri" w:cs="Calibri"/>
          <w:lang w:eastAsia="es-ES"/>
        </w:rPr>
        <w:t xml:space="preserve">Calendario de vacunación aprobado por el Consejo Interterritorial, febrero 2012 y Calendarios de vacunación en las Comunidades Autónomas. Ministerio de Sanidad, Política Social e Igualdad. </w:t>
      </w:r>
      <w:hyperlink r:id="rId12" w:history="1">
        <w:r w:rsidRPr="00B205F2">
          <w:rPr>
            <w:rFonts w:ascii="Calibri" w:eastAsia="Times New Roman" w:hAnsi="Calibri" w:cs="Calibri"/>
            <w:color w:val="0000FF"/>
            <w:u w:val="single"/>
            <w:lang w:eastAsia="es-ES"/>
          </w:rPr>
          <w:t>http://www.msc.es/ciudadanos/proteccionSalud/infancia/vacunaciones/programa/vacunaciones.htm</w:t>
        </w:r>
      </w:hyperlink>
      <w:r w:rsidRPr="00B205F2">
        <w:rPr>
          <w:rFonts w:ascii="Calibri" w:eastAsia="Times New Roman" w:hAnsi="Calibri" w:cs="Calibri"/>
          <w:lang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lang w:eastAsia="es-ES"/>
        </w:rPr>
      </w:pPr>
      <w:r w:rsidRPr="00B205F2">
        <w:rPr>
          <w:rFonts w:ascii="Calibri" w:eastAsia="Times New Roman" w:hAnsi="Calibri" w:cs="Calibri"/>
          <w:lang w:eastAsia="es-ES"/>
        </w:rPr>
        <w:t xml:space="preserve">Coberturas de vacunación, total nacional y por Comunidades Autónomas. Ministerio de Sanidad, Política Social e Igualdad. </w:t>
      </w:r>
      <w:hyperlink r:id="rId13" w:history="1">
        <w:r w:rsidRPr="00B205F2">
          <w:rPr>
            <w:rFonts w:ascii="Calibri" w:eastAsia="Times New Roman" w:hAnsi="Calibri" w:cs="Calibri"/>
            <w:color w:val="0000FF"/>
            <w:u w:val="single"/>
            <w:lang w:eastAsia="es-ES"/>
          </w:rPr>
          <w:t>http://www.msps.es/profesionales/saludPublica/prevPromocion/vacunaciones/coberturas.htm</w:t>
        </w:r>
      </w:hyperlink>
      <w:r w:rsidRPr="00B205F2">
        <w:rPr>
          <w:rFonts w:ascii="Calibri" w:eastAsia="Times New Roman" w:hAnsi="Calibri" w:cs="Calibri"/>
          <w:lang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lang w:eastAsia="es-ES"/>
        </w:rPr>
      </w:pPr>
      <w:proofErr w:type="spellStart"/>
      <w:r w:rsidRPr="00B205F2">
        <w:rPr>
          <w:rFonts w:ascii="Calibri" w:eastAsia="Times New Roman" w:hAnsi="Calibri" w:cs="Calibri"/>
          <w:lang w:val="pt-BR" w:eastAsia="es-ES"/>
        </w:rPr>
        <w:t>Suárez</w:t>
      </w:r>
      <w:proofErr w:type="spellEnd"/>
      <w:r w:rsidRPr="00B205F2">
        <w:rPr>
          <w:rFonts w:ascii="Calibri" w:eastAsia="Times New Roman" w:hAnsi="Calibri" w:cs="Calibri"/>
          <w:lang w:val="pt-BR" w:eastAsia="es-ES"/>
        </w:rPr>
        <w:t xml:space="preserve"> B, Castellanos T, </w:t>
      </w:r>
      <w:proofErr w:type="spellStart"/>
      <w:r w:rsidRPr="00B205F2">
        <w:rPr>
          <w:rFonts w:ascii="Calibri" w:eastAsia="Times New Roman" w:hAnsi="Calibri" w:cs="Calibri"/>
          <w:lang w:val="pt-BR" w:eastAsia="es-ES"/>
        </w:rPr>
        <w:t>Peña</w:t>
      </w:r>
      <w:proofErr w:type="spellEnd"/>
      <w:r w:rsidRPr="00B205F2">
        <w:rPr>
          <w:rFonts w:ascii="Calibri" w:eastAsia="Times New Roman" w:hAnsi="Calibri" w:cs="Calibri"/>
          <w:lang w:val="pt-BR" w:eastAsia="es-ES"/>
        </w:rPr>
        <w:t xml:space="preserve">-Rey I, </w:t>
      </w:r>
      <w:proofErr w:type="spellStart"/>
      <w:r w:rsidRPr="00B205F2">
        <w:rPr>
          <w:rFonts w:ascii="Calibri" w:eastAsia="Times New Roman" w:hAnsi="Calibri" w:cs="Calibri"/>
          <w:lang w:val="pt-BR" w:eastAsia="es-ES"/>
        </w:rPr>
        <w:t>Alcalde</w:t>
      </w:r>
      <w:proofErr w:type="spellEnd"/>
      <w:r w:rsidRPr="00B205F2">
        <w:rPr>
          <w:rFonts w:ascii="Calibri" w:eastAsia="Times New Roman" w:hAnsi="Calibri" w:cs="Calibri"/>
          <w:lang w:val="pt-BR" w:eastAsia="es-ES"/>
        </w:rPr>
        <w:t xml:space="preserve"> E, Martínez de Aragón M. Vigilancia de </w:t>
      </w:r>
      <w:proofErr w:type="spellStart"/>
      <w:r w:rsidRPr="00B205F2">
        <w:rPr>
          <w:rFonts w:ascii="Calibri" w:eastAsia="Times New Roman" w:hAnsi="Calibri" w:cs="Calibri"/>
          <w:lang w:val="pt-BR" w:eastAsia="es-ES"/>
        </w:rPr>
        <w:t>Parálisis</w:t>
      </w:r>
      <w:proofErr w:type="spellEnd"/>
      <w:r w:rsidRPr="00B205F2">
        <w:rPr>
          <w:rFonts w:ascii="Calibri" w:eastAsia="Times New Roman" w:hAnsi="Calibri" w:cs="Calibri"/>
          <w:lang w:val="pt-BR" w:eastAsia="es-ES"/>
        </w:rPr>
        <w:t xml:space="preserve"> Flácida Aguda. </w:t>
      </w:r>
      <w:r w:rsidRPr="00B205F2">
        <w:rPr>
          <w:rFonts w:ascii="Calibri" w:eastAsia="Times New Roman" w:hAnsi="Calibri" w:cs="Calibri"/>
          <w:lang w:eastAsia="es-ES"/>
        </w:rPr>
        <w:t xml:space="preserve">España 2005. Bol </w:t>
      </w:r>
      <w:proofErr w:type="spellStart"/>
      <w:r w:rsidRPr="00B205F2">
        <w:rPr>
          <w:rFonts w:ascii="Calibri" w:eastAsia="Times New Roman" w:hAnsi="Calibri" w:cs="Calibri"/>
          <w:lang w:eastAsia="es-ES"/>
        </w:rPr>
        <w:t>Epidemiol</w:t>
      </w:r>
      <w:proofErr w:type="spellEnd"/>
      <w:r w:rsidRPr="00B205F2">
        <w:rPr>
          <w:rFonts w:ascii="Calibri" w:eastAsia="Times New Roman" w:hAnsi="Calibri" w:cs="Calibri"/>
          <w:lang w:eastAsia="es-ES"/>
        </w:rPr>
        <w:t xml:space="preserve"> </w:t>
      </w:r>
      <w:proofErr w:type="spellStart"/>
      <w:r w:rsidRPr="00B205F2">
        <w:rPr>
          <w:rFonts w:ascii="Calibri" w:eastAsia="Times New Roman" w:hAnsi="Calibri" w:cs="Calibri"/>
          <w:lang w:eastAsia="es-ES"/>
        </w:rPr>
        <w:t>Sem</w:t>
      </w:r>
      <w:proofErr w:type="spellEnd"/>
      <w:r w:rsidRPr="00B205F2">
        <w:rPr>
          <w:rFonts w:ascii="Calibri" w:eastAsia="Times New Roman" w:hAnsi="Calibri" w:cs="Calibri"/>
          <w:lang w:eastAsia="es-ES"/>
        </w:rPr>
        <w:t xml:space="preserve">. 2006; 14:49-60. </w:t>
      </w:r>
      <w:hyperlink r:id="rId14" w:history="1">
        <w:r w:rsidRPr="00B205F2">
          <w:rPr>
            <w:rFonts w:ascii="Calibri" w:eastAsia="Times New Roman" w:hAnsi="Calibri" w:cs="Calibri"/>
            <w:color w:val="0000FF"/>
            <w:u w:val="single"/>
            <w:lang w:eastAsia="es-ES"/>
          </w:rPr>
          <w:t>http://revista.isciii.es/index.php/bes/issue/view/121</w:t>
        </w:r>
      </w:hyperlink>
      <w:r w:rsidRPr="00B205F2">
        <w:rPr>
          <w:rFonts w:ascii="Calibri" w:eastAsia="Times New Roman" w:hAnsi="Calibri" w:cs="Calibri"/>
          <w:lang w:eastAsia="es-ES"/>
        </w:rPr>
        <w:t xml:space="preserve"> </w:t>
      </w:r>
    </w:p>
    <w:p w:rsidR="00B205F2" w:rsidRPr="00B205F2" w:rsidRDefault="00B205F2" w:rsidP="006F2497">
      <w:pPr>
        <w:numPr>
          <w:ilvl w:val="0"/>
          <w:numId w:val="25"/>
        </w:numPr>
        <w:spacing w:line="240" w:lineRule="auto"/>
        <w:ind w:right="426"/>
        <w:jc w:val="both"/>
        <w:rPr>
          <w:rFonts w:ascii="Calibri" w:eastAsia="Times New Roman" w:hAnsi="Calibri" w:cs="Arial"/>
          <w:lang w:eastAsia="es-ES"/>
        </w:rPr>
      </w:pPr>
      <w:r w:rsidRPr="00B205F2">
        <w:rPr>
          <w:rFonts w:ascii="Calibri" w:eastAsia="Times New Roman" w:hAnsi="Calibri" w:cs="Arial"/>
          <w:lang w:eastAsia="es-ES"/>
        </w:rPr>
        <w:t xml:space="preserve">Masa Calles J, López Perea N, Castellanos Ruiz T, Almazán Isla J y Grupo de Trabajo de la Vigilancia de </w:t>
      </w:r>
      <w:smartTag w:uri="urn:schemas-microsoft-com:office:smarttags" w:element="PersonName">
        <w:smartTagPr>
          <w:attr w:name="ProductID" w:val="la Par￡lisis Fl￡cida Aguda"/>
        </w:smartTagPr>
        <w:r w:rsidRPr="00B205F2">
          <w:rPr>
            <w:rFonts w:ascii="Calibri" w:eastAsia="Times New Roman" w:hAnsi="Calibri" w:cs="Arial"/>
            <w:lang w:eastAsia="es-ES"/>
          </w:rPr>
          <w:t>la Parálisis Flácida Aguda</w:t>
        </w:r>
      </w:smartTag>
      <w:r w:rsidRPr="00B205F2">
        <w:rPr>
          <w:rFonts w:ascii="Calibri" w:eastAsia="Times New Roman" w:hAnsi="Calibri" w:cs="Arial"/>
          <w:lang w:eastAsia="es-ES"/>
        </w:rPr>
        <w:t xml:space="preserve"> en España. Vigilancia de la parálisis flácida aguda. España 2011. Bol </w:t>
      </w:r>
      <w:proofErr w:type="spellStart"/>
      <w:r w:rsidRPr="00B205F2">
        <w:rPr>
          <w:rFonts w:ascii="Calibri" w:eastAsia="Times New Roman" w:hAnsi="Calibri" w:cs="Arial"/>
          <w:lang w:eastAsia="es-ES"/>
        </w:rPr>
        <w:t>Epid</w:t>
      </w:r>
      <w:proofErr w:type="spellEnd"/>
      <w:r w:rsidRPr="00B205F2">
        <w:rPr>
          <w:rFonts w:ascii="Calibri" w:eastAsia="Times New Roman" w:hAnsi="Calibri" w:cs="Arial"/>
          <w:lang w:eastAsia="es-ES"/>
        </w:rPr>
        <w:t xml:space="preserve"> </w:t>
      </w:r>
      <w:proofErr w:type="spellStart"/>
      <w:r w:rsidRPr="00B205F2">
        <w:rPr>
          <w:rFonts w:ascii="Calibri" w:eastAsia="Times New Roman" w:hAnsi="Calibri" w:cs="Arial"/>
          <w:lang w:eastAsia="es-ES"/>
        </w:rPr>
        <w:t>Sem</w:t>
      </w:r>
      <w:proofErr w:type="spellEnd"/>
      <w:r w:rsidRPr="00B205F2">
        <w:rPr>
          <w:rFonts w:ascii="Calibri" w:eastAsia="Times New Roman" w:hAnsi="Calibri" w:cs="Arial"/>
          <w:lang w:eastAsia="es-ES"/>
        </w:rPr>
        <w:t>. 2012; Vol. 20 n</w:t>
      </w:r>
      <w:proofErr w:type="gramStart"/>
      <w:r w:rsidRPr="00B205F2">
        <w:rPr>
          <w:rFonts w:ascii="Calibri" w:eastAsia="Times New Roman" w:hAnsi="Calibri" w:cs="Arial"/>
          <w:lang w:eastAsia="es-ES"/>
        </w:rPr>
        <w:t>.º</w:t>
      </w:r>
      <w:proofErr w:type="gramEnd"/>
      <w:r w:rsidRPr="00B205F2">
        <w:rPr>
          <w:rFonts w:ascii="Calibri" w:eastAsia="Times New Roman" w:hAnsi="Calibri" w:cs="Arial"/>
          <w:lang w:eastAsia="es-ES"/>
        </w:rPr>
        <w:t xml:space="preserve"> 18/191-206. </w:t>
      </w:r>
      <w:hyperlink r:id="rId15" w:history="1">
        <w:r w:rsidRPr="00B205F2">
          <w:rPr>
            <w:rFonts w:ascii="Calibri" w:eastAsia="Times New Roman" w:hAnsi="Calibri" w:cs="Arial"/>
            <w:color w:val="0000FF"/>
            <w:u w:val="single"/>
            <w:lang w:eastAsia="es-ES"/>
          </w:rPr>
          <w:t>http://revista.isciii.es/public/journals/1/pdf_160.pdf</w:t>
        </w:r>
      </w:hyperlink>
    </w:p>
    <w:p w:rsidR="00B205F2" w:rsidRPr="00B205F2" w:rsidRDefault="00B205F2" w:rsidP="006F2497">
      <w:pPr>
        <w:numPr>
          <w:ilvl w:val="0"/>
          <w:numId w:val="25"/>
        </w:numPr>
        <w:spacing w:line="240" w:lineRule="auto"/>
        <w:jc w:val="both"/>
        <w:rPr>
          <w:rFonts w:ascii="Calibri" w:eastAsia="Times New Roman" w:hAnsi="Calibri" w:cs="Calibri"/>
          <w:lang w:val="pt-BR" w:eastAsia="es-ES"/>
        </w:rPr>
      </w:pPr>
      <w:proofErr w:type="spellStart"/>
      <w:r w:rsidRPr="00B205F2">
        <w:rPr>
          <w:rFonts w:ascii="Calibri" w:eastAsia="Times New Roman" w:hAnsi="Calibri" w:cs="Calibri"/>
          <w:lang w:eastAsia="es-ES"/>
        </w:rPr>
        <w:t>Avellón</w:t>
      </w:r>
      <w:proofErr w:type="spellEnd"/>
      <w:r w:rsidRPr="00B205F2">
        <w:rPr>
          <w:rFonts w:ascii="Calibri" w:eastAsia="Times New Roman" w:hAnsi="Calibri" w:cs="Calibri"/>
          <w:lang w:eastAsia="es-ES"/>
        </w:rPr>
        <w:t xml:space="preserve">  A, </w:t>
      </w:r>
      <w:proofErr w:type="spellStart"/>
      <w:r w:rsidRPr="00B205F2">
        <w:rPr>
          <w:rFonts w:ascii="Calibri" w:eastAsia="Times New Roman" w:hAnsi="Calibri" w:cs="Calibri"/>
          <w:lang w:eastAsia="es-ES"/>
        </w:rPr>
        <w:t>Trallero</w:t>
      </w:r>
      <w:proofErr w:type="spellEnd"/>
      <w:r w:rsidRPr="00B205F2">
        <w:rPr>
          <w:rFonts w:ascii="Calibri" w:eastAsia="Times New Roman" w:hAnsi="Calibri" w:cs="Calibri"/>
          <w:lang w:eastAsia="es-ES"/>
        </w:rPr>
        <w:t xml:space="preserve"> G, Merino B, Pachón I, Sanz C, Pérez-Breña P y Coordinadores Autonómicos responsables del Plan de Contención de </w:t>
      </w:r>
      <w:proofErr w:type="spellStart"/>
      <w:r w:rsidRPr="00B205F2">
        <w:rPr>
          <w:rFonts w:ascii="Calibri" w:eastAsia="Times New Roman" w:hAnsi="Calibri" w:cs="Calibri"/>
          <w:lang w:eastAsia="es-ES"/>
        </w:rPr>
        <w:t>Poliovirus</w:t>
      </w:r>
      <w:proofErr w:type="spellEnd"/>
      <w:r w:rsidRPr="00B205F2">
        <w:rPr>
          <w:rFonts w:ascii="Calibri" w:eastAsia="Times New Roman" w:hAnsi="Calibri" w:cs="Calibri"/>
          <w:lang w:eastAsia="es-ES"/>
        </w:rPr>
        <w:t xml:space="preserve"> salvaje en los laboratorios españoles. Erradicación de </w:t>
      </w:r>
      <w:smartTag w:uri="urn:schemas-microsoft-com:office:smarttags" w:element="PersonName">
        <w:smartTagPr>
          <w:attr w:name="ProductID" w:val="la poliomielitis. B￺squeda"/>
        </w:smartTagPr>
        <w:r w:rsidRPr="00B205F2">
          <w:rPr>
            <w:rFonts w:ascii="Calibri" w:eastAsia="Times New Roman" w:hAnsi="Calibri" w:cs="Calibri"/>
            <w:lang w:eastAsia="es-ES"/>
          </w:rPr>
          <w:t>la poliomielitis. Búsqueda</w:t>
        </w:r>
      </w:smartTag>
      <w:r w:rsidRPr="00B205F2">
        <w:rPr>
          <w:rFonts w:ascii="Calibri" w:eastAsia="Times New Roman" w:hAnsi="Calibri" w:cs="Calibri"/>
          <w:lang w:eastAsia="es-ES"/>
        </w:rPr>
        <w:t xml:space="preserve"> y control de </w:t>
      </w:r>
      <w:proofErr w:type="spellStart"/>
      <w:r w:rsidRPr="00B205F2">
        <w:rPr>
          <w:rFonts w:ascii="Calibri" w:eastAsia="Times New Roman" w:hAnsi="Calibri" w:cs="Calibri"/>
          <w:lang w:eastAsia="es-ES"/>
        </w:rPr>
        <w:t>poliovirus</w:t>
      </w:r>
      <w:proofErr w:type="spellEnd"/>
      <w:r w:rsidRPr="00B205F2">
        <w:rPr>
          <w:rFonts w:ascii="Calibri" w:eastAsia="Times New Roman" w:hAnsi="Calibri" w:cs="Calibri"/>
          <w:lang w:eastAsia="es-ES"/>
        </w:rPr>
        <w:t xml:space="preserve"> salvajes almacenados en los laboratorios españoles. </w:t>
      </w:r>
      <w:proofErr w:type="spellStart"/>
      <w:r w:rsidRPr="00B205F2">
        <w:rPr>
          <w:rFonts w:ascii="Calibri" w:eastAsia="Times New Roman" w:hAnsi="Calibri" w:cs="Calibri"/>
          <w:lang w:val="pt-BR" w:eastAsia="es-ES"/>
        </w:rPr>
        <w:t>Enferm</w:t>
      </w:r>
      <w:proofErr w:type="spellEnd"/>
      <w:r w:rsidRPr="00B205F2">
        <w:rPr>
          <w:rFonts w:ascii="Calibri" w:eastAsia="Times New Roman" w:hAnsi="Calibri" w:cs="Calibri"/>
          <w:lang w:val="pt-BR" w:eastAsia="es-ES"/>
        </w:rPr>
        <w:t xml:space="preserve"> </w:t>
      </w:r>
      <w:proofErr w:type="spellStart"/>
      <w:r w:rsidRPr="00B205F2">
        <w:rPr>
          <w:rFonts w:ascii="Calibri" w:eastAsia="Times New Roman" w:hAnsi="Calibri" w:cs="Calibri"/>
          <w:lang w:val="pt-BR" w:eastAsia="es-ES"/>
        </w:rPr>
        <w:t>Infecc</w:t>
      </w:r>
      <w:proofErr w:type="spellEnd"/>
      <w:r w:rsidRPr="00B205F2">
        <w:rPr>
          <w:rFonts w:ascii="Calibri" w:eastAsia="Times New Roman" w:hAnsi="Calibri" w:cs="Calibri"/>
          <w:lang w:val="pt-BR" w:eastAsia="es-ES"/>
        </w:rPr>
        <w:t xml:space="preserve"> </w:t>
      </w:r>
      <w:proofErr w:type="spellStart"/>
      <w:r w:rsidRPr="00B205F2">
        <w:rPr>
          <w:rFonts w:ascii="Calibri" w:eastAsia="Times New Roman" w:hAnsi="Calibri" w:cs="Calibri"/>
          <w:lang w:val="pt-BR" w:eastAsia="es-ES"/>
        </w:rPr>
        <w:t>Microbiol</w:t>
      </w:r>
      <w:proofErr w:type="spellEnd"/>
      <w:r w:rsidRPr="00B205F2">
        <w:rPr>
          <w:rFonts w:ascii="Calibri" w:eastAsia="Times New Roman" w:hAnsi="Calibri" w:cs="Calibri"/>
          <w:lang w:val="pt-BR" w:eastAsia="es-ES"/>
        </w:rPr>
        <w:t xml:space="preserve"> </w:t>
      </w:r>
      <w:proofErr w:type="spellStart"/>
      <w:r w:rsidRPr="00B205F2">
        <w:rPr>
          <w:rFonts w:ascii="Calibri" w:eastAsia="Times New Roman" w:hAnsi="Calibri" w:cs="Calibri"/>
          <w:lang w:val="pt-BR" w:eastAsia="es-ES"/>
        </w:rPr>
        <w:t>Clín</w:t>
      </w:r>
      <w:proofErr w:type="spellEnd"/>
      <w:r w:rsidRPr="00B205F2">
        <w:rPr>
          <w:rFonts w:ascii="Calibri" w:eastAsia="Times New Roman" w:hAnsi="Calibri" w:cs="Calibri"/>
          <w:lang w:val="pt-BR" w:eastAsia="es-ES"/>
        </w:rPr>
        <w:t xml:space="preserve"> 2004; 2:77-82. </w:t>
      </w:r>
      <w:hyperlink r:id="rId16" w:history="1">
        <w:r w:rsidRPr="00B205F2">
          <w:rPr>
            <w:rFonts w:ascii="Calibri" w:eastAsia="Times New Roman" w:hAnsi="Calibri" w:cs="Calibri"/>
            <w:color w:val="0000FF"/>
            <w:u w:val="single"/>
            <w:lang w:val="pt-BR" w:eastAsia="es-ES"/>
          </w:rPr>
          <w:t>http://www.elsevier.es/en/linksolver/ft/ivp/0213-005X/22/77?s=tr&amp;ty=573313</w:t>
        </w:r>
      </w:hyperlink>
      <w:r w:rsidRPr="00B205F2">
        <w:rPr>
          <w:rFonts w:ascii="Calibri" w:eastAsia="Times New Roman" w:hAnsi="Calibri" w:cs="Calibri"/>
          <w:lang w:val="pt-BR"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lang w:val="en-GB" w:eastAsia="es-ES"/>
        </w:rPr>
      </w:pPr>
      <w:proofErr w:type="spellStart"/>
      <w:r w:rsidRPr="00B205F2">
        <w:rPr>
          <w:rFonts w:ascii="Calibri" w:eastAsia="Times New Roman" w:hAnsi="Calibri" w:cs="Calibri"/>
          <w:lang w:val="pt-BR" w:eastAsia="es-ES"/>
        </w:rPr>
        <w:t>Avellón</w:t>
      </w:r>
      <w:proofErr w:type="spellEnd"/>
      <w:r w:rsidRPr="00B205F2">
        <w:rPr>
          <w:rFonts w:ascii="Calibri" w:eastAsia="Times New Roman" w:hAnsi="Calibri" w:cs="Calibri"/>
          <w:lang w:val="pt-BR" w:eastAsia="es-ES"/>
        </w:rPr>
        <w:t xml:space="preserve"> A, </w:t>
      </w:r>
      <w:proofErr w:type="spellStart"/>
      <w:r w:rsidRPr="00B205F2">
        <w:rPr>
          <w:rFonts w:ascii="Calibri" w:eastAsia="Times New Roman" w:hAnsi="Calibri" w:cs="Calibri"/>
          <w:lang w:val="pt-BR" w:eastAsia="es-ES"/>
        </w:rPr>
        <w:t>Cabrerizo</w:t>
      </w:r>
      <w:proofErr w:type="spellEnd"/>
      <w:r w:rsidRPr="00B205F2">
        <w:rPr>
          <w:rFonts w:ascii="Calibri" w:eastAsia="Times New Roman" w:hAnsi="Calibri" w:cs="Calibri"/>
          <w:lang w:val="pt-BR" w:eastAsia="es-ES"/>
        </w:rPr>
        <w:t xml:space="preserve"> M, de Miguel T, Perez-</w:t>
      </w:r>
      <w:proofErr w:type="spellStart"/>
      <w:r w:rsidRPr="00B205F2">
        <w:rPr>
          <w:rFonts w:ascii="Calibri" w:eastAsia="Times New Roman" w:hAnsi="Calibri" w:cs="Calibri"/>
          <w:lang w:val="pt-BR" w:eastAsia="es-ES"/>
        </w:rPr>
        <w:t>Breña</w:t>
      </w:r>
      <w:proofErr w:type="spellEnd"/>
      <w:r w:rsidRPr="00B205F2">
        <w:rPr>
          <w:rFonts w:ascii="Calibri" w:eastAsia="Times New Roman" w:hAnsi="Calibri" w:cs="Calibri"/>
          <w:lang w:val="pt-BR" w:eastAsia="es-ES"/>
        </w:rPr>
        <w:t xml:space="preserve"> P, </w:t>
      </w:r>
      <w:proofErr w:type="spellStart"/>
      <w:r w:rsidRPr="00B205F2">
        <w:rPr>
          <w:rFonts w:ascii="Calibri" w:eastAsia="Times New Roman" w:hAnsi="Calibri" w:cs="Calibri"/>
          <w:lang w:val="pt-BR" w:eastAsia="es-ES"/>
        </w:rPr>
        <w:t>Tenorio</w:t>
      </w:r>
      <w:proofErr w:type="spellEnd"/>
      <w:r w:rsidRPr="00B205F2">
        <w:rPr>
          <w:rFonts w:ascii="Calibri" w:eastAsia="Times New Roman" w:hAnsi="Calibri" w:cs="Calibri"/>
          <w:lang w:val="pt-BR" w:eastAsia="es-ES"/>
        </w:rPr>
        <w:t xml:space="preserve"> A, Pérez JL, Martínez de Aragón MV </w:t>
      </w:r>
      <w:proofErr w:type="spellStart"/>
      <w:r w:rsidRPr="00B205F2">
        <w:rPr>
          <w:rFonts w:ascii="Calibri" w:eastAsia="Times New Roman" w:hAnsi="Calibri" w:cs="Calibri"/>
          <w:lang w:val="pt-BR" w:eastAsia="es-ES"/>
        </w:rPr>
        <w:t>and</w:t>
      </w:r>
      <w:proofErr w:type="spellEnd"/>
      <w:r w:rsidRPr="00B205F2">
        <w:rPr>
          <w:rFonts w:ascii="Calibri" w:eastAsia="Times New Roman" w:hAnsi="Calibri" w:cs="Calibri"/>
          <w:lang w:val="pt-BR" w:eastAsia="es-ES"/>
        </w:rPr>
        <w:t xml:space="preserve"> </w:t>
      </w:r>
      <w:proofErr w:type="spellStart"/>
      <w:r w:rsidRPr="00B205F2">
        <w:rPr>
          <w:rFonts w:ascii="Calibri" w:eastAsia="Times New Roman" w:hAnsi="Calibri" w:cs="Calibri"/>
          <w:lang w:val="pt-BR" w:eastAsia="es-ES"/>
        </w:rPr>
        <w:t>Trallero</w:t>
      </w:r>
      <w:proofErr w:type="spellEnd"/>
      <w:r w:rsidRPr="00B205F2">
        <w:rPr>
          <w:rFonts w:ascii="Calibri" w:eastAsia="Times New Roman" w:hAnsi="Calibri" w:cs="Calibri"/>
          <w:lang w:val="pt-BR" w:eastAsia="es-ES"/>
        </w:rPr>
        <w:t xml:space="preserve"> G. </w:t>
      </w:r>
      <w:proofErr w:type="spellStart"/>
      <w:r w:rsidRPr="00B205F2">
        <w:rPr>
          <w:rFonts w:ascii="Calibri" w:eastAsia="Times New Roman" w:hAnsi="Calibri" w:cs="Calibri"/>
          <w:lang w:val="pt-BR" w:eastAsia="es-ES"/>
        </w:rPr>
        <w:t>Paralysis</w:t>
      </w:r>
      <w:proofErr w:type="spellEnd"/>
      <w:r w:rsidRPr="00B205F2">
        <w:rPr>
          <w:rFonts w:ascii="Calibri" w:eastAsia="Times New Roman" w:hAnsi="Calibri" w:cs="Calibri"/>
          <w:lang w:val="pt-BR" w:eastAsia="es-ES"/>
        </w:rPr>
        <w:t xml:space="preserve"> case </w:t>
      </w:r>
      <w:proofErr w:type="spellStart"/>
      <w:r w:rsidRPr="00B205F2">
        <w:rPr>
          <w:rFonts w:ascii="Calibri" w:eastAsia="Times New Roman" w:hAnsi="Calibri" w:cs="Calibri"/>
          <w:lang w:val="pt-BR" w:eastAsia="es-ES"/>
        </w:rPr>
        <w:t>and</w:t>
      </w:r>
      <w:proofErr w:type="spellEnd"/>
      <w:r w:rsidRPr="00B205F2">
        <w:rPr>
          <w:rFonts w:ascii="Calibri" w:eastAsia="Times New Roman" w:hAnsi="Calibri" w:cs="Calibri"/>
          <w:lang w:val="pt-BR" w:eastAsia="es-ES"/>
        </w:rPr>
        <w:t xml:space="preserve"> </w:t>
      </w:r>
      <w:proofErr w:type="spellStart"/>
      <w:r w:rsidRPr="00B205F2">
        <w:rPr>
          <w:rFonts w:ascii="Calibri" w:eastAsia="Times New Roman" w:hAnsi="Calibri" w:cs="Calibri"/>
          <w:lang w:val="pt-BR" w:eastAsia="es-ES"/>
        </w:rPr>
        <w:t>contact</w:t>
      </w:r>
      <w:proofErr w:type="spellEnd"/>
      <w:r w:rsidRPr="00B205F2">
        <w:rPr>
          <w:rFonts w:ascii="Calibri" w:eastAsia="Times New Roman" w:hAnsi="Calibri" w:cs="Calibri"/>
          <w:lang w:val="pt-BR" w:eastAsia="es-ES"/>
        </w:rPr>
        <w:t xml:space="preserve"> spread </w:t>
      </w:r>
      <w:proofErr w:type="spellStart"/>
      <w:r w:rsidRPr="00B205F2">
        <w:rPr>
          <w:rFonts w:ascii="Calibri" w:eastAsia="Times New Roman" w:hAnsi="Calibri" w:cs="Calibri"/>
          <w:lang w:val="pt-BR" w:eastAsia="es-ES"/>
        </w:rPr>
        <w:t>of</w:t>
      </w:r>
      <w:proofErr w:type="spellEnd"/>
      <w:r w:rsidRPr="00B205F2">
        <w:rPr>
          <w:rFonts w:ascii="Calibri" w:eastAsia="Times New Roman" w:hAnsi="Calibri" w:cs="Calibri"/>
          <w:lang w:val="pt-BR" w:eastAsia="es-ES"/>
        </w:rPr>
        <w:t xml:space="preserve"> </w:t>
      </w:r>
      <w:proofErr w:type="spellStart"/>
      <w:r w:rsidRPr="00B205F2">
        <w:rPr>
          <w:rFonts w:ascii="Calibri" w:eastAsia="Times New Roman" w:hAnsi="Calibri" w:cs="Calibri"/>
          <w:lang w:val="pt-BR" w:eastAsia="es-ES"/>
        </w:rPr>
        <w:t>recombinant</w:t>
      </w:r>
      <w:proofErr w:type="spellEnd"/>
      <w:r w:rsidRPr="00B205F2">
        <w:rPr>
          <w:rFonts w:ascii="Calibri" w:eastAsia="Times New Roman" w:hAnsi="Calibri" w:cs="Calibri"/>
          <w:lang w:val="pt-BR" w:eastAsia="es-ES"/>
        </w:rPr>
        <w:t xml:space="preserve"> </w:t>
      </w:r>
      <w:proofErr w:type="spellStart"/>
      <w:r w:rsidRPr="00B205F2">
        <w:rPr>
          <w:rFonts w:ascii="Calibri" w:eastAsia="Times New Roman" w:hAnsi="Calibri" w:cs="Calibri"/>
          <w:lang w:val="pt-BR" w:eastAsia="es-ES"/>
        </w:rPr>
        <w:t>vaccine-derived</w:t>
      </w:r>
      <w:proofErr w:type="spellEnd"/>
      <w:r w:rsidRPr="00B205F2">
        <w:rPr>
          <w:rFonts w:ascii="Calibri" w:eastAsia="Times New Roman" w:hAnsi="Calibri" w:cs="Calibri"/>
          <w:lang w:val="pt-BR" w:eastAsia="es-ES"/>
        </w:rPr>
        <w:t xml:space="preserve"> </w:t>
      </w:r>
      <w:proofErr w:type="spellStart"/>
      <w:r w:rsidRPr="00B205F2">
        <w:rPr>
          <w:rFonts w:ascii="Calibri" w:eastAsia="Times New Roman" w:hAnsi="Calibri" w:cs="Calibri"/>
          <w:lang w:val="pt-BR" w:eastAsia="es-ES"/>
        </w:rPr>
        <w:t>poliovirus</w:t>
      </w:r>
      <w:proofErr w:type="spellEnd"/>
      <w:r w:rsidRPr="00B205F2">
        <w:rPr>
          <w:rFonts w:ascii="Calibri" w:eastAsia="Times New Roman" w:hAnsi="Calibri" w:cs="Calibri"/>
          <w:lang w:val="pt-BR" w:eastAsia="es-ES"/>
        </w:rPr>
        <w:t xml:space="preserve">, Spain. </w:t>
      </w:r>
      <w:proofErr w:type="spellStart"/>
      <w:r w:rsidRPr="00B205F2">
        <w:rPr>
          <w:rFonts w:ascii="Calibri" w:eastAsia="Times New Roman" w:hAnsi="Calibri" w:cs="Calibri"/>
          <w:lang w:val="en-GB" w:eastAsia="es-ES"/>
        </w:rPr>
        <w:t>Emerg</w:t>
      </w:r>
      <w:proofErr w:type="spellEnd"/>
      <w:r w:rsidRPr="00B205F2">
        <w:rPr>
          <w:rFonts w:ascii="Calibri" w:eastAsia="Times New Roman" w:hAnsi="Calibri" w:cs="Calibri"/>
          <w:lang w:val="en-GB" w:eastAsia="es-ES"/>
        </w:rPr>
        <w:t xml:space="preserve"> Infect Dis. 2008; 14: 1807-9. </w:t>
      </w:r>
      <w:r w:rsidR="00101E41">
        <w:fldChar w:fldCharType="begin"/>
      </w:r>
      <w:r w:rsidR="00101E41" w:rsidRPr="00A84814">
        <w:rPr>
          <w:lang w:val="en-US"/>
        </w:rPr>
        <w:instrText xml:space="preserve"> HYPERLINK "http://www.ncbi.nlm.nih.gov/pmc/articles/PMC2630745/" </w:instrText>
      </w:r>
      <w:r w:rsidR="00101E41">
        <w:fldChar w:fldCharType="separate"/>
      </w:r>
      <w:r w:rsidRPr="00B205F2">
        <w:rPr>
          <w:rFonts w:ascii="Calibri" w:eastAsia="Times New Roman" w:hAnsi="Calibri" w:cs="Calibri"/>
          <w:color w:val="0000FF"/>
          <w:u w:val="single"/>
          <w:lang w:val="en-GB" w:eastAsia="es-ES"/>
        </w:rPr>
        <w:t>http://www.ncbi.nlm.nih.gov/pmc/articles/PMC2630745/</w:t>
      </w:r>
      <w:r w:rsidR="00101E41">
        <w:rPr>
          <w:rFonts w:ascii="Calibri" w:eastAsia="Times New Roman" w:hAnsi="Calibri" w:cs="Calibri"/>
          <w:color w:val="0000FF"/>
          <w:u w:val="single"/>
          <w:lang w:val="en-GB" w:eastAsia="es-ES"/>
        </w:rPr>
        <w:fldChar w:fldCharType="end"/>
      </w:r>
      <w:r w:rsidRPr="00B205F2">
        <w:rPr>
          <w:rFonts w:ascii="Calibri" w:eastAsia="Times New Roman" w:hAnsi="Calibri" w:cs="Calibri"/>
          <w:lang w:val="en-GB" w:eastAsia="es-ES"/>
        </w:rPr>
        <w:t xml:space="preserve"> </w:t>
      </w:r>
    </w:p>
    <w:p w:rsidR="00B205F2" w:rsidRPr="00A84814" w:rsidRDefault="00B205F2" w:rsidP="006F2497">
      <w:pPr>
        <w:numPr>
          <w:ilvl w:val="0"/>
          <w:numId w:val="25"/>
        </w:numPr>
        <w:spacing w:line="240" w:lineRule="auto"/>
        <w:jc w:val="both"/>
        <w:rPr>
          <w:rFonts w:ascii="Calibri" w:eastAsia="Times New Roman" w:hAnsi="Calibri" w:cs="Calibri"/>
          <w:lang w:eastAsia="es-ES"/>
        </w:rPr>
      </w:pPr>
      <w:r w:rsidRPr="00B205F2">
        <w:rPr>
          <w:rFonts w:ascii="Calibri" w:eastAsia="Times New Roman" w:hAnsi="Calibri" w:cs="Calibri"/>
          <w:lang w:val="en-GB" w:eastAsia="es-ES"/>
        </w:rPr>
        <w:t xml:space="preserve">World Health Organization. Guidelines on responding to the detection of wild poliovirus in the WHO European Region, WHO/EURO, Copenhagen 2007. </w:t>
      </w:r>
      <w:r w:rsidR="00101E41">
        <w:fldChar w:fldCharType="begin"/>
      </w:r>
      <w:r w:rsidR="00101E41" w:rsidRPr="00A84814">
        <w:rPr>
          <w:lang w:val="en-US"/>
        </w:rPr>
        <w:instrText xml:space="preserve"> HYPERLINK "http://www.euro.who.int/__data/assets/pdf_file/0008/86498/E91123.pdf" </w:instrText>
      </w:r>
      <w:r w:rsidR="00101E41">
        <w:fldChar w:fldCharType="separate"/>
      </w:r>
      <w:r w:rsidRPr="00A84814">
        <w:rPr>
          <w:rFonts w:ascii="Calibri" w:eastAsia="Times New Roman" w:hAnsi="Calibri" w:cs="Calibri"/>
          <w:color w:val="0000FF"/>
          <w:u w:val="single"/>
          <w:lang w:eastAsia="es-ES"/>
        </w:rPr>
        <w:t>http://www.euro.who.int/__data/assets/pdf_file/0008/86498/E91123.pdf</w:t>
      </w:r>
      <w:r w:rsidR="00101E41">
        <w:rPr>
          <w:rFonts w:ascii="Calibri" w:eastAsia="Times New Roman" w:hAnsi="Calibri" w:cs="Calibri"/>
          <w:color w:val="0000FF"/>
          <w:u w:val="single"/>
          <w:lang w:val="en-GB" w:eastAsia="es-ES"/>
        </w:rPr>
        <w:fldChar w:fldCharType="end"/>
      </w:r>
      <w:r w:rsidRPr="00A84814">
        <w:rPr>
          <w:rFonts w:ascii="Calibri" w:eastAsia="Times New Roman" w:hAnsi="Calibri" w:cs="Calibri"/>
          <w:lang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lang w:val="en-GB" w:eastAsia="es-ES"/>
        </w:rPr>
      </w:pPr>
      <w:r w:rsidRPr="00B205F2">
        <w:rPr>
          <w:rFonts w:ascii="Calibri" w:eastAsia="Times New Roman" w:hAnsi="Calibri" w:cs="Calibri"/>
          <w:noProof/>
          <w:lang w:val="en-GB" w:eastAsia="es-ES"/>
        </w:rPr>
        <w:t xml:space="preserve">Renewed commitment to elimination of measles and rubella and prevention of congenital rubella syndrome by 2015 and sustained support for polio-free status in the WHO European Region. WHO. Regional Committee for </w:t>
      </w:r>
      <w:smartTag w:uri="urn:schemas-microsoft-com:office:smarttags" w:element="place">
        <w:r w:rsidRPr="00B205F2">
          <w:rPr>
            <w:rFonts w:ascii="Calibri" w:eastAsia="Times New Roman" w:hAnsi="Calibri" w:cs="Calibri"/>
            <w:noProof/>
            <w:lang w:val="en-GB" w:eastAsia="es-ES"/>
          </w:rPr>
          <w:t>Europe</w:t>
        </w:r>
      </w:smartTag>
      <w:r w:rsidRPr="00B205F2">
        <w:rPr>
          <w:rFonts w:ascii="Calibri" w:eastAsia="Times New Roman" w:hAnsi="Calibri" w:cs="Calibri"/>
          <w:noProof/>
          <w:lang w:val="en-GB" w:eastAsia="es-ES"/>
        </w:rPr>
        <w:t xml:space="preserve">. Sixtieth session. </w:t>
      </w:r>
      <w:r w:rsidR="00101E41">
        <w:fldChar w:fldCharType="begin"/>
      </w:r>
      <w:r w:rsidR="00101E41" w:rsidRPr="00A84814">
        <w:rPr>
          <w:lang w:val="en-US"/>
        </w:rPr>
        <w:instrText xml:space="preserve"> HYPERLINK "http:</w:instrText>
      </w:r>
      <w:r w:rsidR="00101E41" w:rsidRPr="00A84814">
        <w:rPr>
          <w:lang w:val="en-US"/>
        </w:rPr>
        <w:instrText xml:space="preserve">//www.euro.who.int/__data/assets/pdf_file/0016/122236/RC60_eRes12.pdf" </w:instrText>
      </w:r>
      <w:r w:rsidR="00101E41">
        <w:fldChar w:fldCharType="separate"/>
      </w:r>
      <w:r w:rsidRPr="00B205F2">
        <w:rPr>
          <w:rFonts w:ascii="Calibri" w:eastAsia="Times New Roman" w:hAnsi="Calibri" w:cs="Calibri"/>
          <w:bCs/>
          <w:iCs/>
          <w:noProof/>
          <w:color w:val="0000FF"/>
          <w:u w:val="single"/>
          <w:lang w:val="en-GB" w:eastAsia="es-ES"/>
        </w:rPr>
        <w:t>http://www.euro.who.int/__data/assets/pdf_file/0016/122236/RC60_eRes12.pdf</w:t>
      </w:r>
      <w:r w:rsidR="00101E41">
        <w:rPr>
          <w:rFonts w:ascii="Calibri" w:eastAsia="Times New Roman" w:hAnsi="Calibri" w:cs="Calibri"/>
          <w:bCs/>
          <w:iCs/>
          <w:noProof/>
          <w:color w:val="0000FF"/>
          <w:u w:val="single"/>
          <w:lang w:val="en-GB" w:eastAsia="es-ES"/>
        </w:rPr>
        <w:fldChar w:fldCharType="end"/>
      </w:r>
      <w:r w:rsidRPr="00B205F2">
        <w:rPr>
          <w:rFonts w:ascii="Calibri" w:eastAsia="Times New Roman" w:hAnsi="Calibri" w:cs="Calibri"/>
          <w:lang w:val="en-GB"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lang w:eastAsia="es-ES"/>
        </w:rPr>
      </w:pPr>
      <w:r w:rsidRPr="00B205F2">
        <w:rPr>
          <w:rFonts w:ascii="Calibri" w:eastAsia="Times New Roman" w:hAnsi="Calibri" w:cs="Calibri"/>
          <w:lang w:val="en-US" w:eastAsia="es-ES"/>
        </w:rPr>
        <w:lastRenderedPageBreak/>
        <w:t xml:space="preserve">WHO. Global Polio Eradication Initiative. </w:t>
      </w:r>
      <w:r w:rsidRPr="00B205F2">
        <w:rPr>
          <w:rFonts w:ascii="Calibri" w:eastAsia="Times New Roman" w:hAnsi="Calibri" w:cs="Calibri"/>
          <w:lang w:eastAsia="es-ES"/>
        </w:rPr>
        <w:t xml:space="preserve">Actualización semanal de los casos de polio </w:t>
      </w:r>
      <w:hyperlink r:id="rId17" w:history="1">
        <w:r w:rsidRPr="00B205F2">
          <w:rPr>
            <w:rFonts w:ascii="Calibri" w:eastAsia="Times New Roman" w:hAnsi="Calibri" w:cs="Calibri"/>
            <w:color w:val="0000FF"/>
            <w:u w:val="single"/>
            <w:lang w:eastAsia="es-ES"/>
          </w:rPr>
          <w:t>http://www.polioeradication.org/Dataandmonitoring/Poliothisweek.aspx</w:t>
        </w:r>
      </w:hyperlink>
      <w:r w:rsidRPr="00B205F2">
        <w:rPr>
          <w:rFonts w:ascii="Calibri" w:eastAsia="Times New Roman" w:hAnsi="Calibri" w:cs="Calibri"/>
          <w:lang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lang w:val="en-US" w:eastAsia="es-ES"/>
        </w:rPr>
      </w:pPr>
      <w:r w:rsidRPr="00B205F2">
        <w:rPr>
          <w:rFonts w:ascii="Calibri" w:eastAsia="Times New Roman" w:hAnsi="Calibri" w:cs="Calibri"/>
          <w:lang w:val="en-US" w:eastAsia="es-ES"/>
        </w:rPr>
        <w:t xml:space="preserve">WHO. Global Polio Eradication Initiative. </w:t>
      </w:r>
      <w:r w:rsidRPr="00B205F2">
        <w:rPr>
          <w:rFonts w:ascii="Calibri" w:eastAsia="Times New Roman" w:hAnsi="Calibri" w:cs="Calibri"/>
          <w:lang w:eastAsia="es-ES"/>
        </w:rPr>
        <w:t xml:space="preserve">Casos de polio en el mundo. </w:t>
      </w:r>
      <w:hyperlink r:id="rId18" w:history="1">
        <w:r w:rsidRPr="00B205F2">
          <w:rPr>
            <w:rFonts w:ascii="Calibri" w:eastAsia="Times New Roman" w:hAnsi="Calibri" w:cs="Calibri"/>
            <w:color w:val="0000FF"/>
            <w:u w:val="single"/>
            <w:lang w:val="en-US" w:eastAsia="es-ES"/>
          </w:rPr>
          <w:t>http://www.polioeradication.org/Dataandmonitoring.aspx</w:t>
        </w:r>
      </w:hyperlink>
      <w:r w:rsidRPr="00B205F2">
        <w:rPr>
          <w:rFonts w:ascii="Calibri" w:eastAsia="Times New Roman" w:hAnsi="Calibri" w:cs="Calibri"/>
          <w:lang w:val="en-US"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lang w:val="en-GB" w:eastAsia="es-ES"/>
        </w:rPr>
      </w:pPr>
      <w:r w:rsidRPr="00B205F2">
        <w:rPr>
          <w:rFonts w:ascii="Calibri" w:eastAsia="Times New Roman" w:hAnsi="Calibri" w:cs="Calibri"/>
          <w:bCs/>
          <w:lang w:val="en-GB" w:eastAsia="es-ES"/>
        </w:rPr>
        <w:t xml:space="preserve">World Health Organization Country Office </w:t>
      </w:r>
      <w:smartTag w:uri="urn:schemas-microsoft-com:office:smarttags" w:element="country-region">
        <w:r w:rsidRPr="00B205F2">
          <w:rPr>
            <w:rFonts w:ascii="Calibri" w:eastAsia="Times New Roman" w:hAnsi="Calibri" w:cs="Calibri"/>
            <w:bCs/>
            <w:lang w:val="en-GB" w:eastAsia="es-ES"/>
          </w:rPr>
          <w:t>Tajikistan</w:t>
        </w:r>
      </w:smartTag>
      <w:r w:rsidRPr="00B205F2">
        <w:rPr>
          <w:rFonts w:ascii="Calibri" w:eastAsia="Times New Roman" w:hAnsi="Calibri" w:cs="Calibri"/>
          <w:bCs/>
          <w:lang w:val="en-GB" w:eastAsia="es-ES"/>
        </w:rPr>
        <w:t xml:space="preserve">, WHO Regional Office for </w:t>
      </w:r>
      <w:smartTag w:uri="urn:schemas-microsoft-com:office:smarttags" w:element="place">
        <w:r w:rsidRPr="00B205F2">
          <w:rPr>
            <w:rFonts w:ascii="Calibri" w:eastAsia="Times New Roman" w:hAnsi="Calibri" w:cs="Calibri"/>
            <w:bCs/>
            <w:lang w:val="en-GB" w:eastAsia="es-ES"/>
          </w:rPr>
          <w:t>Europe</w:t>
        </w:r>
      </w:smartTag>
      <w:r w:rsidRPr="00B205F2">
        <w:rPr>
          <w:rFonts w:ascii="Calibri" w:eastAsia="Times New Roman" w:hAnsi="Calibri" w:cs="Calibri"/>
          <w:bCs/>
          <w:lang w:val="en-GB" w:eastAsia="es-ES"/>
        </w:rPr>
        <w:t xml:space="preserve">, European Centre for Disease Prevention and Control. Outbreak of poliomyelitis in </w:t>
      </w:r>
      <w:smartTag w:uri="urn:schemas-microsoft-com:office:smarttags" w:element="country-region">
        <w:r w:rsidRPr="00B205F2">
          <w:rPr>
            <w:rFonts w:ascii="Calibri" w:eastAsia="Times New Roman" w:hAnsi="Calibri" w:cs="Calibri"/>
            <w:bCs/>
            <w:lang w:val="en-GB" w:eastAsia="es-ES"/>
          </w:rPr>
          <w:t>Tajikistan</w:t>
        </w:r>
      </w:smartTag>
      <w:r w:rsidRPr="00B205F2">
        <w:rPr>
          <w:rFonts w:ascii="Calibri" w:eastAsia="Times New Roman" w:hAnsi="Calibri" w:cs="Calibri"/>
          <w:bCs/>
          <w:lang w:val="en-GB" w:eastAsia="es-ES"/>
        </w:rPr>
        <w:t xml:space="preserve"> in 2010: risk for importation and impact on polio surveillance in </w:t>
      </w:r>
      <w:smartTag w:uri="urn:schemas-microsoft-com:office:smarttags" w:element="place">
        <w:r w:rsidRPr="00B205F2">
          <w:rPr>
            <w:rFonts w:ascii="Calibri" w:eastAsia="Times New Roman" w:hAnsi="Calibri" w:cs="Calibri"/>
            <w:bCs/>
            <w:lang w:val="en-GB" w:eastAsia="es-ES"/>
          </w:rPr>
          <w:t>Europe</w:t>
        </w:r>
      </w:smartTag>
      <w:r w:rsidRPr="00B205F2">
        <w:rPr>
          <w:rFonts w:ascii="Calibri" w:eastAsia="Times New Roman" w:hAnsi="Calibri" w:cs="Calibri"/>
          <w:bCs/>
          <w:lang w:val="en-GB" w:eastAsia="es-ES"/>
        </w:rPr>
        <w:t xml:space="preserve">? Euro </w:t>
      </w:r>
      <w:proofErr w:type="spellStart"/>
      <w:r w:rsidRPr="00B205F2">
        <w:rPr>
          <w:rFonts w:ascii="Calibri" w:eastAsia="Times New Roman" w:hAnsi="Calibri" w:cs="Calibri"/>
          <w:bCs/>
          <w:lang w:val="en-GB" w:eastAsia="es-ES"/>
        </w:rPr>
        <w:t>Surveill</w:t>
      </w:r>
      <w:proofErr w:type="spellEnd"/>
      <w:r w:rsidRPr="00B205F2">
        <w:rPr>
          <w:rFonts w:ascii="Calibri" w:eastAsia="Times New Roman" w:hAnsi="Calibri" w:cs="Calibri"/>
          <w:bCs/>
          <w:lang w:val="en-GB" w:eastAsia="es-ES"/>
        </w:rPr>
        <w:t>. 2010</w:t>
      </w:r>
      <w:proofErr w:type="gramStart"/>
      <w:r w:rsidRPr="00B205F2">
        <w:rPr>
          <w:rFonts w:ascii="Calibri" w:eastAsia="Times New Roman" w:hAnsi="Calibri" w:cs="Calibri"/>
          <w:bCs/>
          <w:lang w:val="en-GB" w:eastAsia="es-ES"/>
        </w:rPr>
        <w:t>;15</w:t>
      </w:r>
      <w:proofErr w:type="gramEnd"/>
      <w:r w:rsidRPr="00B205F2">
        <w:rPr>
          <w:rFonts w:ascii="Calibri" w:eastAsia="Times New Roman" w:hAnsi="Calibri" w:cs="Calibri"/>
          <w:bCs/>
          <w:lang w:val="en-GB" w:eastAsia="es-ES"/>
        </w:rPr>
        <w:t>(17):</w:t>
      </w:r>
      <w:proofErr w:type="spellStart"/>
      <w:r w:rsidRPr="00B205F2">
        <w:rPr>
          <w:rFonts w:ascii="Calibri" w:eastAsia="Times New Roman" w:hAnsi="Calibri" w:cs="Calibri"/>
          <w:bCs/>
          <w:lang w:val="en-GB" w:eastAsia="es-ES"/>
        </w:rPr>
        <w:t>pii</w:t>
      </w:r>
      <w:proofErr w:type="spellEnd"/>
      <w:r w:rsidRPr="00B205F2">
        <w:rPr>
          <w:rFonts w:ascii="Calibri" w:eastAsia="Times New Roman" w:hAnsi="Calibri" w:cs="Calibri"/>
          <w:bCs/>
          <w:lang w:val="en-GB" w:eastAsia="es-ES"/>
        </w:rPr>
        <w:t xml:space="preserve">=19558. </w:t>
      </w:r>
      <w:r w:rsidR="00101E41">
        <w:fldChar w:fldCharType="begin"/>
      </w:r>
      <w:r w:rsidR="00101E41" w:rsidRPr="00A84814">
        <w:rPr>
          <w:lang w:val="en-US"/>
        </w:rPr>
        <w:instrText xml:space="preserve"> HYPERLINK "http://www.eurosurveillance.org/images/dynamic/EE/V15N17/art19558.pdf" </w:instrText>
      </w:r>
      <w:r w:rsidR="00101E41">
        <w:fldChar w:fldCharType="separate"/>
      </w:r>
      <w:r w:rsidRPr="00B205F2">
        <w:rPr>
          <w:rFonts w:ascii="Calibri" w:eastAsia="Times New Roman" w:hAnsi="Calibri" w:cs="Calibri"/>
          <w:color w:val="0000FF"/>
          <w:u w:val="single"/>
          <w:lang w:val="en-GB" w:eastAsia="es-ES"/>
        </w:rPr>
        <w:t>http://www.eurosurveillance.org/images/dynamic/EE/V15N17/art19558.pdf</w:t>
      </w:r>
      <w:r w:rsidR="00101E41">
        <w:rPr>
          <w:rFonts w:ascii="Calibri" w:eastAsia="Times New Roman" w:hAnsi="Calibri" w:cs="Calibri"/>
          <w:color w:val="0000FF"/>
          <w:u w:val="single"/>
          <w:lang w:val="en-GB" w:eastAsia="es-ES"/>
        </w:rPr>
        <w:fldChar w:fldCharType="end"/>
      </w:r>
      <w:r w:rsidRPr="00B205F2">
        <w:rPr>
          <w:rFonts w:ascii="Calibri" w:eastAsia="Times New Roman" w:hAnsi="Calibri" w:cs="Calibri"/>
          <w:lang w:val="en-GB"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lang w:val="en-GB" w:eastAsia="es-ES"/>
        </w:rPr>
      </w:pPr>
      <w:r w:rsidRPr="00B205F2">
        <w:rPr>
          <w:rFonts w:ascii="Calibri" w:eastAsia="Times New Roman" w:hAnsi="Calibri" w:cs="Calibri"/>
          <w:bCs/>
          <w:lang w:val="en-GB" w:eastAsia="es-ES"/>
        </w:rPr>
        <w:t xml:space="preserve">Strategic Plan 2010 - 2012: final text for World Health Assembly. </w:t>
      </w:r>
      <w:r w:rsidR="00101E41">
        <w:fldChar w:fldCharType="begin"/>
      </w:r>
      <w:r w:rsidR="00101E41" w:rsidRPr="00A84814">
        <w:rPr>
          <w:lang w:val="en-US"/>
        </w:rPr>
        <w:instrText xml:space="preserve"> HYPERLINK "http://www.polioeradication.org/Portals/0/Document/StrategicPlan/StratPlan2010_2012_SPA.pdf" </w:instrText>
      </w:r>
      <w:r w:rsidR="00101E41">
        <w:fldChar w:fldCharType="separate"/>
      </w:r>
      <w:r w:rsidRPr="00B205F2">
        <w:rPr>
          <w:rFonts w:ascii="Calibri" w:eastAsia="Times New Roman" w:hAnsi="Calibri" w:cs="Calibri"/>
          <w:color w:val="0000FF"/>
          <w:u w:val="single"/>
          <w:lang w:val="en-GB" w:eastAsia="es-ES"/>
        </w:rPr>
        <w:t>http://www.polioeradication.org/Portals/0/Document/StrategicPlan/StratPlan2010_2012_SPA.pdf</w:t>
      </w:r>
      <w:r w:rsidR="00101E41">
        <w:rPr>
          <w:rFonts w:ascii="Calibri" w:eastAsia="Times New Roman" w:hAnsi="Calibri" w:cs="Calibri"/>
          <w:color w:val="0000FF"/>
          <w:u w:val="single"/>
          <w:lang w:val="en-GB" w:eastAsia="es-ES"/>
        </w:rPr>
        <w:fldChar w:fldCharType="end"/>
      </w:r>
      <w:r w:rsidRPr="00B205F2">
        <w:rPr>
          <w:rFonts w:ascii="Calibri" w:eastAsia="Times New Roman" w:hAnsi="Calibri" w:cs="Calibri"/>
          <w:lang w:val="en-GB"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lang w:val="de-DE" w:eastAsia="es-ES"/>
        </w:rPr>
      </w:pPr>
      <w:r w:rsidRPr="00B205F2">
        <w:rPr>
          <w:rFonts w:ascii="Calibri" w:eastAsia="Times New Roman" w:hAnsi="Calibri" w:cs="Calibri"/>
          <w:lang w:val="en-GB" w:eastAsia="es-ES"/>
        </w:rPr>
        <w:t>European Regional Certification Committee (RCC) for the Eradication of Poliomyelitis. Report of the 25th</w:t>
      </w:r>
      <w:r w:rsidRPr="00B205F2">
        <w:rPr>
          <w:rFonts w:ascii="Calibri" w:eastAsia="Times New Roman" w:hAnsi="Calibri" w:cs="Calibri"/>
          <w:vertAlign w:val="superscript"/>
          <w:lang w:val="en-GB" w:eastAsia="es-ES"/>
        </w:rPr>
        <w:t xml:space="preserve"> </w:t>
      </w:r>
      <w:r w:rsidRPr="00B205F2">
        <w:rPr>
          <w:rFonts w:ascii="Calibri" w:eastAsia="Times New Roman" w:hAnsi="Calibri" w:cs="Calibri"/>
          <w:lang w:val="en-GB" w:eastAsia="es-ES"/>
        </w:rPr>
        <w:t xml:space="preserve">meeting of the European Regional Certification Commission for Poliomyelitis Eradication. </w:t>
      </w:r>
      <w:r w:rsidRPr="00B205F2">
        <w:rPr>
          <w:rFonts w:ascii="Calibri" w:eastAsia="Times New Roman" w:hAnsi="Calibri" w:cs="Calibri"/>
          <w:lang w:val="de-DE" w:eastAsia="es-ES"/>
        </w:rPr>
        <w:t xml:space="preserve">Copenhagen, Denmark, August 2011. </w:t>
      </w:r>
      <w:hyperlink r:id="rId19" w:history="1">
        <w:r w:rsidRPr="00B205F2">
          <w:rPr>
            <w:rFonts w:ascii="Calibri" w:eastAsia="Times New Roman" w:hAnsi="Calibri" w:cs="Calibri"/>
            <w:color w:val="0000FF"/>
            <w:u w:val="single"/>
            <w:lang w:val="de-DE" w:eastAsia="es-ES"/>
          </w:rPr>
          <w:t>http://www.euro.who.int/__data/assets/pdf_file/0019/164512/25th-RCC-Report-final.pdf</w:t>
        </w:r>
      </w:hyperlink>
      <w:r w:rsidRPr="00B205F2">
        <w:rPr>
          <w:rFonts w:ascii="Calibri" w:eastAsia="Times New Roman" w:hAnsi="Calibri" w:cs="Calibri"/>
          <w:lang w:val="de-DE"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noProof/>
          <w:lang w:val="en-GB" w:eastAsia="es-ES"/>
        </w:rPr>
      </w:pPr>
      <w:r w:rsidRPr="00B205F2">
        <w:rPr>
          <w:rFonts w:ascii="Calibri" w:eastAsia="Times New Roman" w:hAnsi="Calibri" w:cs="Calibri"/>
          <w:lang w:val="en-GB" w:eastAsia="es-ES"/>
        </w:rPr>
        <w:t xml:space="preserve">WHO. </w:t>
      </w:r>
      <w:r w:rsidRPr="00B205F2">
        <w:rPr>
          <w:rFonts w:ascii="Calibri" w:eastAsia="Times New Roman" w:hAnsi="Calibri" w:cs="Calibri"/>
          <w:noProof/>
          <w:lang w:val="en-GB" w:eastAsia="es-ES"/>
        </w:rPr>
        <w:t>Poliomyelitis: intensification of the global eradication initiative.</w:t>
      </w:r>
      <w:r w:rsidRPr="00B205F2">
        <w:rPr>
          <w:rFonts w:ascii="Times New Roman" w:eastAsia="Times New Roman" w:hAnsi="Times New Roman" w:cs="Times New Roman"/>
          <w:sz w:val="24"/>
          <w:szCs w:val="24"/>
          <w:lang w:val="en-US" w:eastAsia="es-ES"/>
        </w:rPr>
        <w:t xml:space="preserve"> </w:t>
      </w:r>
      <w:r w:rsidRPr="00B205F2">
        <w:rPr>
          <w:rFonts w:ascii="Calibri" w:eastAsia="Times New Roman" w:hAnsi="Calibri" w:cs="Calibri"/>
          <w:noProof/>
          <w:lang w:val="en-GB" w:eastAsia="es-ES"/>
        </w:rPr>
        <w:t xml:space="preserve">Sixty-Fifth World Health Assembly Wha65.5, May 2012. </w:t>
      </w:r>
      <w:r w:rsidR="00101E41">
        <w:fldChar w:fldCharType="begin"/>
      </w:r>
      <w:r w:rsidR="00101E41" w:rsidRPr="00A84814">
        <w:rPr>
          <w:lang w:val="en-US"/>
        </w:rPr>
        <w:instrText xml:space="preserve"> HYPERLINK "http://apps.who.int/gb/ebwha/pdf_files/WHA65/A65_R5-en.pdf" </w:instrText>
      </w:r>
      <w:r w:rsidR="00101E41">
        <w:fldChar w:fldCharType="separate"/>
      </w:r>
      <w:r w:rsidRPr="00B205F2">
        <w:rPr>
          <w:rFonts w:ascii="Calibri" w:eastAsia="Times New Roman" w:hAnsi="Calibri" w:cs="Calibri"/>
          <w:color w:val="0000FF"/>
          <w:u w:val="single"/>
          <w:lang w:val="en-GB" w:eastAsia="es-ES"/>
        </w:rPr>
        <w:t>http://apps.who.int/gb/ebwha/pdf_files/WHA65/A65_R5-en.pdf</w:t>
      </w:r>
      <w:r w:rsidR="00101E41">
        <w:rPr>
          <w:rFonts w:ascii="Calibri" w:eastAsia="Times New Roman" w:hAnsi="Calibri" w:cs="Calibri"/>
          <w:color w:val="0000FF"/>
          <w:u w:val="single"/>
          <w:lang w:val="en-GB" w:eastAsia="es-ES"/>
        </w:rPr>
        <w:fldChar w:fldCharType="end"/>
      </w:r>
      <w:r w:rsidRPr="00B205F2">
        <w:rPr>
          <w:rFonts w:ascii="Calibri" w:eastAsia="Times New Roman" w:hAnsi="Calibri" w:cs="Calibri"/>
          <w:noProof/>
          <w:lang w:val="en-GB" w:eastAsia="es-ES"/>
        </w:rPr>
        <w:t xml:space="preserve"> </w:t>
      </w:r>
    </w:p>
    <w:p w:rsidR="00B205F2" w:rsidRPr="00B205F2" w:rsidRDefault="00B205F2" w:rsidP="006F2497">
      <w:pPr>
        <w:numPr>
          <w:ilvl w:val="0"/>
          <w:numId w:val="25"/>
        </w:numPr>
        <w:spacing w:line="240" w:lineRule="auto"/>
        <w:jc w:val="both"/>
        <w:rPr>
          <w:rFonts w:ascii="Times New Roman" w:eastAsia="Times New Roman" w:hAnsi="Times New Roman" w:cs="Times New Roman"/>
          <w:sz w:val="24"/>
          <w:szCs w:val="24"/>
          <w:u w:val="single"/>
          <w:lang w:val="en-US" w:eastAsia="es-ES"/>
        </w:rPr>
      </w:pPr>
      <w:r w:rsidRPr="00B205F2">
        <w:rPr>
          <w:rFonts w:ascii="Calibri" w:eastAsia="Times New Roman" w:hAnsi="Calibri" w:cs="Calibri"/>
          <w:lang w:val="en-US" w:eastAsia="es-ES"/>
        </w:rPr>
        <w:t xml:space="preserve">WHO. Global Polio Eradication Initiative.  </w:t>
      </w:r>
      <w:r w:rsidRPr="00B205F2">
        <w:rPr>
          <w:rFonts w:ascii="Calibri" w:eastAsia="Times New Roman" w:hAnsi="Calibri" w:cs="Calibri"/>
          <w:bCs/>
          <w:lang w:eastAsia="es-ES"/>
        </w:rPr>
        <w:t xml:space="preserve">Plan de Acción Mundial de Emergencia contra la Poliomielitis 2012-2013. </w:t>
      </w:r>
      <w:hyperlink r:id="rId20" w:history="1">
        <w:r w:rsidRPr="00B205F2">
          <w:rPr>
            <w:rFonts w:ascii="Calibri" w:eastAsia="Times New Roman" w:hAnsi="Calibri" w:cs="Calibri"/>
            <w:color w:val="0000FF"/>
            <w:u w:val="single"/>
            <w:lang w:val="en-US" w:eastAsia="es-ES"/>
          </w:rPr>
          <w:t>http://www.polioeradication.org/Resourcelibrary/Strategyandwork/EmergencyActionPlan.aspx</w:t>
        </w:r>
      </w:hyperlink>
      <w:r w:rsidRPr="00B205F2">
        <w:rPr>
          <w:rFonts w:ascii="Calibri" w:eastAsia="Times New Roman" w:hAnsi="Calibri" w:cs="Calibri"/>
          <w:u w:val="single"/>
          <w:lang w:val="en-US" w:eastAsia="es-ES"/>
        </w:rPr>
        <w:t xml:space="preserve">  </w:t>
      </w:r>
    </w:p>
    <w:p w:rsidR="00B205F2" w:rsidRPr="00B205F2" w:rsidRDefault="00B205F2" w:rsidP="006F2497">
      <w:pPr>
        <w:numPr>
          <w:ilvl w:val="0"/>
          <w:numId w:val="25"/>
        </w:numPr>
        <w:spacing w:line="240" w:lineRule="auto"/>
        <w:jc w:val="both"/>
        <w:rPr>
          <w:rFonts w:ascii="Calibri" w:eastAsia="Times New Roman" w:hAnsi="Calibri" w:cs="Calibri"/>
          <w:lang w:val="en-GB" w:eastAsia="es-ES"/>
        </w:rPr>
      </w:pPr>
      <w:r w:rsidRPr="00B205F2">
        <w:rPr>
          <w:rFonts w:ascii="Calibri" w:eastAsia="Times New Roman" w:hAnsi="Calibri" w:cs="Calibri"/>
          <w:lang w:val="en-GB" w:eastAsia="es-ES"/>
        </w:rPr>
        <w:t xml:space="preserve">Update on Vaccine-Derived Polioviruses --- Worldwide, April 2011--June 2012. Morbidity and Mortality Weekly Report. September 21, 2012 / 61(37);741-746 </w:t>
      </w:r>
      <w:r w:rsidR="00101E41">
        <w:fldChar w:fldCharType="begin"/>
      </w:r>
      <w:r w:rsidR="00101E41" w:rsidRPr="00A84814">
        <w:rPr>
          <w:lang w:val="en-US"/>
        </w:rPr>
        <w:instrText xml:space="preserve"> HYPERLINK "http://www.cdc.gov/mmwr/preview/mmwrhtml/mm6137a3.htm?s_cid=mm6137a3_w" </w:instrText>
      </w:r>
      <w:r w:rsidR="00101E41">
        <w:fldChar w:fldCharType="separate"/>
      </w:r>
      <w:r w:rsidRPr="00B205F2">
        <w:rPr>
          <w:rFonts w:ascii="Calibri" w:eastAsia="Times New Roman" w:hAnsi="Calibri" w:cs="Calibri"/>
          <w:color w:val="0000FF"/>
          <w:u w:val="single"/>
          <w:lang w:val="en-GB" w:eastAsia="es-ES"/>
        </w:rPr>
        <w:t>http://www.cdc.gov/mmwr/preview/mmwrhtml/mm6137a3.htm?s_cid=mm6137a3_w</w:t>
      </w:r>
      <w:r w:rsidR="00101E41">
        <w:rPr>
          <w:rFonts w:ascii="Calibri" w:eastAsia="Times New Roman" w:hAnsi="Calibri" w:cs="Calibri"/>
          <w:color w:val="0000FF"/>
          <w:u w:val="single"/>
          <w:lang w:val="en-GB" w:eastAsia="es-ES"/>
        </w:rPr>
        <w:fldChar w:fldCharType="end"/>
      </w:r>
      <w:r w:rsidRPr="00B205F2">
        <w:rPr>
          <w:rFonts w:ascii="Calibri" w:eastAsia="Times New Roman" w:hAnsi="Calibri" w:cs="Calibri"/>
          <w:lang w:val="en-GB" w:eastAsia="es-ES"/>
        </w:rPr>
        <w:t xml:space="preserve"> </w:t>
      </w:r>
    </w:p>
    <w:p w:rsidR="00B205F2" w:rsidRPr="00B205F2" w:rsidRDefault="00B205F2" w:rsidP="00B205F2">
      <w:pPr>
        <w:spacing w:line="240" w:lineRule="auto"/>
        <w:jc w:val="both"/>
        <w:rPr>
          <w:rFonts w:ascii="Calibri" w:eastAsia="Times New Roman" w:hAnsi="Calibri" w:cs="Calibri"/>
          <w:noProof/>
          <w:lang w:val="en-GB" w:eastAsia="es-ES"/>
        </w:rPr>
      </w:pPr>
    </w:p>
    <w:p w:rsidR="00B205F2" w:rsidRPr="00B205F2" w:rsidRDefault="00B205F2" w:rsidP="00B205F2">
      <w:pPr>
        <w:keepNext/>
        <w:autoSpaceDE w:val="0"/>
        <w:autoSpaceDN w:val="0"/>
        <w:adjustRightInd w:val="0"/>
        <w:spacing w:line="240" w:lineRule="auto"/>
        <w:jc w:val="both"/>
        <w:outlineLvl w:val="2"/>
        <w:rPr>
          <w:rFonts w:ascii="Calibri" w:eastAsia="Times New Roman" w:hAnsi="Calibri" w:cs="Calibri"/>
          <w:b/>
          <w:lang w:eastAsia="es-ES"/>
        </w:rPr>
      </w:pPr>
      <w:r w:rsidRPr="00A84814">
        <w:rPr>
          <w:rFonts w:ascii="Calibri" w:eastAsia="Times New Roman" w:hAnsi="Calibri" w:cs="Calibri"/>
          <w:b/>
          <w:u w:val="single"/>
          <w:lang w:eastAsia="es-ES"/>
        </w:rPr>
        <w:br w:type="page"/>
      </w:r>
      <w:bookmarkStart w:id="190" w:name="_Toc358042899"/>
      <w:bookmarkStart w:id="191" w:name="_Toc358210075"/>
      <w:bookmarkStart w:id="192" w:name="_Toc363551411"/>
      <w:bookmarkStart w:id="193" w:name="_Toc363552911"/>
      <w:bookmarkStart w:id="194" w:name="_Toc363555169"/>
      <w:bookmarkStart w:id="195" w:name="_Toc363555832"/>
      <w:bookmarkStart w:id="196" w:name="_Toc363556088"/>
      <w:bookmarkStart w:id="197" w:name="_Toc363556262"/>
      <w:bookmarkStart w:id="198" w:name="_Toc363556434"/>
      <w:r w:rsidRPr="00B205F2">
        <w:rPr>
          <w:rFonts w:ascii="Calibri" w:eastAsia="Times New Roman" w:hAnsi="Calibri" w:cs="Calibri"/>
          <w:b/>
          <w:lang w:eastAsia="es-ES"/>
        </w:rPr>
        <w:lastRenderedPageBreak/>
        <w:t>Anexo I. ENCUESTA EPIDEMIOLÓGICA DE POLIOMIELITIS</w:t>
      </w:r>
      <w:bookmarkEnd w:id="190"/>
      <w:r w:rsidRPr="00B205F2">
        <w:rPr>
          <w:rFonts w:ascii="Calibri" w:eastAsia="Times New Roman" w:hAnsi="Calibri" w:cs="Calibri"/>
          <w:b/>
          <w:lang w:eastAsia="es-ES"/>
        </w:rPr>
        <w:t>.</w:t>
      </w:r>
      <w:bookmarkEnd w:id="191"/>
      <w:r w:rsidRPr="00B205F2">
        <w:rPr>
          <w:rFonts w:ascii="Calibri" w:eastAsia="Times New Roman" w:hAnsi="Calibri" w:cs="Calibri"/>
          <w:b/>
          <w:lang w:eastAsia="es-ES"/>
        </w:rPr>
        <w:t xml:space="preserve"> INCLUYE NOTIFICACIÓN DE CASO DE PARÁLISIS FLÁCIDA AGUDA (en menores de 15 años)</w:t>
      </w:r>
      <w:bookmarkEnd w:id="192"/>
      <w:bookmarkEnd w:id="193"/>
      <w:bookmarkEnd w:id="194"/>
      <w:bookmarkEnd w:id="195"/>
      <w:bookmarkEnd w:id="196"/>
      <w:bookmarkEnd w:id="197"/>
      <w:bookmarkEnd w:id="198"/>
    </w:p>
    <w:p w:rsidR="00B205F2" w:rsidRPr="00B205F2" w:rsidRDefault="00B205F2" w:rsidP="00B205F2">
      <w:p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Calibri"/>
          <w:b/>
          <w:lang w:eastAsia="es-ES"/>
        </w:rPr>
      </w:pPr>
      <w:r w:rsidRPr="00B205F2">
        <w:rPr>
          <w:rFonts w:ascii="Calibri" w:eastAsia="Times New Roman" w:hAnsi="Calibri" w:cs="Calibri"/>
          <w:b/>
          <w:lang w:eastAsia="es-ES"/>
        </w:rPr>
        <w:t>DATOS DEL DECLARANTE Y DE LA DECLARACIÓN</w:t>
      </w:r>
    </w:p>
    <w:p w:rsidR="00B205F2" w:rsidRPr="00B205F2" w:rsidRDefault="00B205F2" w:rsidP="00B205F2">
      <w:pPr>
        <w:spacing w:before="100" w:line="360" w:lineRule="auto"/>
        <w:jc w:val="both"/>
        <w:rPr>
          <w:rFonts w:ascii="Calibri" w:eastAsia="Times New Roman" w:hAnsi="Calibri" w:cs="Calibri"/>
          <w:lang w:eastAsia="es-ES"/>
        </w:rPr>
      </w:pPr>
      <w:r w:rsidRPr="00B205F2">
        <w:rPr>
          <w:rFonts w:ascii="Calibri" w:eastAsia="Times New Roman" w:hAnsi="Calibri" w:cs="Calibri"/>
          <w:b/>
          <w:lang w:eastAsia="es-ES"/>
        </w:rPr>
        <w:t>Comunidad Autónoma declarante:</w:t>
      </w:r>
      <w:r w:rsidRPr="00B205F2">
        <w:rPr>
          <w:rFonts w:ascii="Calibri" w:eastAsia="Times New Roman" w:hAnsi="Calibri" w:cs="Calibri"/>
          <w:lang w:eastAsia="es-ES"/>
        </w:rPr>
        <w:t xml:space="preserve"> ___________________</w:t>
      </w:r>
    </w:p>
    <w:p w:rsidR="00B205F2" w:rsidRPr="00B205F2" w:rsidRDefault="00B205F2" w:rsidP="00B205F2">
      <w:pPr>
        <w:spacing w:line="360" w:lineRule="auto"/>
        <w:jc w:val="both"/>
        <w:rPr>
          <w:rFonts w:ascii="Calibri" w:eastAsia="Times New Roman" w:hAnsi="Calibri" w:cs="Calibri"/>
          <w:b/>
          <w:lang w:eastAsia="es-ES"/>
        </w:rPr>
      </w:pPr>
      <w:r w:rsidRPr="00B205F2">
        <w:rPr>
          <w:rFonts w:ascii="Calibri" w:eastAsia="Times New Roman" w:hAnsi="Calibri" w:cs="Calibri"/>
          <w:b/>
          <w:lang w:eastAsia="es-ES"/>
        </w:rPr>
        <w:t>Identificador del caso</w:t>
      </w:r>
      <w:r w:rsidRPr="00B205F2">
        <w:rPr>
          <w:rFonts w:ascii="Calibri" w:eastAsia="Times New Roman" w:hAnsi="Calibri" w:cs="Calibri"/>
          <w:b/>
          <w:vertAlign w:val="superscript"/>
          <w:lang w:eastAsia="es-ES"/>
        </w:rPr>
        <w:footnoteReference w:id="1"/>
      </w:r>
      <w:r w:rsidRPr="00B205F2">
        <w:rPr>
          <w:rFonts w:ascii="Calibri" w:eastAsia="Times New Roman" w:hAnsi="Calibri" w:cs="Calibri"/>
          <w:b/>
          <w:lang w:eastAsia="es-ES"/>
        </w:rPr>
        <w:t xml:space="preserve"> : </w:t>
      </w:r>
      <w:r w:rsidRPr="00B205F2">
        <w:rPr>
          <w:rFonts w:ascii="Calibri" w:eastAsia="Times New Roman" w:hAnsi="Calibri" w:cs="Calibri"/>
          <w:u w:val="single"/>
          <w:lang w:eastAsia="es-ES"/>
        </w:rPr>
        <w:t>PFA</w:t>
      </w:r>
      <w:r w:rsidRPr="00B205F2">
        <w:rPr>
          <w:rFonts w:ascii="Calibri" w:eastAsia="Times New Roman" w:hAnsi="Calibri" w:cs="Calibri"/>
          <w:lang w:eastAsia="es-ES"/>
        </w:rPr>
        <w:t>_________________________</w:t>
      </w:r>
    </w:p>
    <w:p w:rsidR="00B205F2" w:rsidRPr="00B205F2" w:rsidRDefault="00B205F2" w:rsidP="00B205F2">
      <w:pPr>
        <w:spacing w:line="360" w:lineRule="auto"/>
        <w:jc w:val="both"/>
        <w:rPr>
          <w:rFonts w:ascii="Calibri" w:eastAsia="Times New Roman" w:hAnsi="Calibri" w:cs="Calibri"/>
          <w:b/>
          <w:lang w:eastAsia="es-ES"/>
        </w:rPr>
      </w:pPr>
      <w:r w:rsidRPr="00B205F2">
        <w:rPr>
          <w:rFonts w:ascii="Calibri" w:eastAsia="Times New Roman" w:hAnsi="Calibri" w:cs="Calibri"/>
          <w:b/>
          <w:lang w:eastAsia="es-ES"/>
        </w:rPr>
        <w:t>Fecha de la primera declaración del caso</w:t>
      </w:r>
      <w:r w:rsidRPr="00B205F2">
        <w:rPr>
          <w:rFonts w:ascii="Calibri" w:eastAsia="Times New Roman" w:hAnsi="Calibri" w:cs="Calibri"/>
          <w:b/>
          <w:vertAlign w:val="superscript"/>
          <w:lang w:eastAsia="es-ES"/>
        </w:rPr>
        <w:footnoteReference w:id="2"/>
      </w:r>
      <w:r w:rsidRPr="00B205F2">
        <w:rPr>
          <w:rFonts w:ascii="Calibri" w:eastAsia="Times New Roman" w:hAnsi="Calibri" w:cs="Calibri"/>
          <w:b/>
          <w:lang w:eastAsia="es-ES"/>
        </w:rPr>
        <w:t xml:space="preserve">: </w:t>
      </w:r>
      <w:r w:rsidRPr="00B205F2">
        <w:rPr>
          <w:rFonts w:ascii="Calibri" w:eastAsia="Times New Roman" w:hAnsi="Calibri" w:cs="Calibri"/>
          <w:u w:val="single"/>
          <w:lang w:eastAsia="es-ES"/>
        </w:rPr>
        <w:t>_ _</w:t>
      </w:r>
      <w:r w:rsidRPr="00B205F2">
        <w:rPr>
          <w:rFonts w:ascii="Calibri" w:eastAsia="Times New Roman" w:hAnsi="Calibri" w:cs="Calibri"/>
          <w:lang w:eastAsia="es-ES"/>
        </w:rPr>
        <w:t>-</w:t>
      </w:r>
      <w:r w:rsidRPr="00B205F2">
        <w:rPr>
          <w:rFonts w:ascii="Calibri" w:eastAsia="Times New Roman" w:hAnsi="Calibri" w:cs="Calibri"/>
          <w:u w:val="single"/>
          <w:lang w:eastAsia="es-ES"/>
        </w:rPr>
        <w:t>__</w:t>
      </w:r>
      <w:r w:rsidRPr="00B205F2">
        <w:rPr>
          <w:rFonts w:ascii="Calibri" w:eastAsia="Times New Roman" w:hAnsi="Calibri" w:cs="Calibri"/>
          <w:lang w:eastAsia="es-ES"/>
        </w:rPr>
        <w:t>-</w:t>
      </w:r>
      <w:r w:rsidRPr="00B205F2">
        <w:rPr>
          <w:rFonts w:ascii="Calibri" w:eastAsia="Times New Roman" w:hAnsi="Calibri" w:cs="Calibri"/>
          <w:u w:val="single"/>
          <w:lang w:eastAsia="es-ES"/>
        </w:rPr>
        <w:t>___</w:t>
      </w:r>
      <w:r w:rsidRPr="00B205F2">
        <w:rPr>
          <w:rFonts w:ascii="Calibri" w:eastAsia="Times New Roman" w:hAnsi="Calibri" w:cs="Calibri"/>
          <w:b/>
          <w:lang w:eastAsia="es-ES"/>
        </w:rPr>
        <w:t xml:space="preserve">  </w:t>
      </w:r>
    </w:p>
    <w:p w:rsidR="00B205F2" w:rsidRPr="00B205F2" w:rsidRDefault="00B205F2" w:rsidP="00B205F2">
      <w:pPr>
        <w:tabs>
          <w:tab w:val="left" w:pos="360"/>
        </w:tabs>
        <w:spacing w:after="100" w:line="360" w:lineRule="auto"/>
        <w:jc w:val="both"/>
        <w:rPr>
          <w:rFonts w:ascii="Calibri" w:eastAsia="Times New Roman" w:hAnsi="Calibri" w:cs="Calibri"/>
          <w:b/>
          <w:lang w:eastAsia="es-ES"/>
        </w:rPr>
      </w:pPr>
      <w:r w:rsidRPr="00B205F2">
        <w:rPr>
          <w:rFonts w:ascii="Calibri" w:eastAsia="Times New Roman" w:hAnsi="Calibri" w:cs="Calibri"/>
          <w:b/>
          <w:lang w:eastAsia="es-ES"/>
        </w:rPr>
        <w:t xml:space="preserve">Fecha de inicio de investigación del caso: </w:t>
      </w:r>
      <w:r w:rsidRPr="00B205F2">
        <w:rPr>
          <w:rFonts w:ascii="Calibri" w:eastAsia="Times New Roman" w:hAnsi="Calibri" w:cs="Calibri"/>
          <w:u w:val="single"/>
          <w:lang w:eastAsia="es-ES"/>
        </w:rPr>
        <w:t>_ _</w:t>
      </w:r>
      <w:r w:rsidRPr="00B205F2">
        <w:rPr>
          <w:rFonts w:ascii="Calibri" w:eastAsia="Times New Roman" w:hAnsi="Calibri" w:cs="Calibri"/>
          <w:lang w:eastAsia="es-ES"/>
        </w:rPr>
        <w:t>-</w:t>
      </w:r>
      <w:r w:rsidRPr="00B205F2">
        <w:rPr>
          <w:rFonts w:ascii="Calibri" w:eastAsia="Times New Roman" w:hAnsi="Calibri" w:cs="Calibri"/>
          <w:u w:val="single"/>
          <w:lang w:eastAsia="es-ES"/>
        </w:rPr>
        <w:t>__</w:t>
      </w:r>
      <w:r w:rsidRPr="00B205F2">
        <w:rPr>
          <w:rFonts w:ascii="Calibri" w:eastAsia="Times New Roman" w:hAnsi="Calibri" w:cs="Calibri"/>
          <w:lang w:eastAsia="es-ES"/>
        </w:rPr>
        <w:t>-</w:t>
      </w:r>
      <w:r w:rsidRPr="00B205F2">
        <w:rPr>
          <w:rFonts w:ascii="Calibri" w:eastAsia="Times New Roman" w:hAnsi="Calibri" w:cs="Calibri"/>
          <w:u w:val="single"/>
          <w:lang w:eastAsia="es-ES"/>
        </w:rPr>
        <w:t>___</w:t>
      </w:r>
      <w:r w:rsidRPr="00B205F2">
        <w:rPr>
          <w:rFonts w:ascii="Calibri" w:eastAsia="Times New Roman" w:hAnsi="Calibri" w:cs="Calibri"/>
          <w:b/>
          <w:lang w:eastAsia="es-ES"/>
        </w:rPr>
        <w:t xml:space="preserve"> </w:t>
      </w:r>
    </w:p>
    <w:p w:rsidR="00B205F2" w:rsidRPr="00B205F2" w:rsidRDefault="00B205F2" w:rsidP="00B205F2">
      <w:p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Calibri"/>
          <w:b/>
          <w:lang w:eastAsia="es-ES"/>
        </w:rPr>
      </w:pPr>
      <w:r w:rsidRPr="00B205F2">
        <w:rPr>
          <w:rFonts w:ascii="Calibri" w:eastAsia="Times New Roman" w:hAnsi="Calibri" w:cs="Calibri"/>
          <w:b/>
          <w:lang w:eastAsia="es-ES"/>
        </w:rPr>
        <w:t>DATOS DEL PACIENTE</w:t>
      </w:r>
    </w:p>
    <w:p w:rsidR="00B205F2" w:rsidRPr="00B205F2" w:rsidRDefault="00B205F2" w:rsidP="00B205F2">
      <w:pPr>
        <w:tabs>
          <w:tab w:val="left" w:pos="360"/>
        </w:tabs>
        <w:spacing w:before="120" w:line="360" w:lineRule="auto"/>
        <w:jc w:val="both"/>
        <w:rPr>
          <w:rFonts w:ascii="Calibri" w:eastAsia="Times New Roman" w:hAnsi="Calibri" w:cs="Calibri"/>
          <w:lang w:eastAsia="es-ES"/>
        </w:rPr>
      </w:pPr>
      <w:r w:rsidRPr="00B205F2">
        <w:rPr>
          <w:rFonts w:ascii="Calibri" w:eastAsia="Times New Roman" w:hAnsi="Calibri" w:cs="Calibri"/>
          <w:b/>
          <w:lang w:eastAsia="es-ES"/>
        </w:rPr>
        <w:t xml:space="preserve">Nombre y Apellidos: </w:t>
      </w:r>
      <w:r w:rsidRPr="00B205F2">
        <w:rPr>
          <w:rFonts w:ascii="Calibri" w:eastAsia="Times New Roman" w:hAnsi="Calibri" w:cs="Calibri"/>
          <w:lang w:eastAsia="es-ES"/>
        </w:rPr>
        <w:t>__ ____________________________________</w:t>
      </w:r>
    </w:p>
    <w:p w:rsidR="00B205F2" w:rsidRPr="00B205F2" w:rsidRDefault="00B205F2" w:rsidP="00B205F2">
      <w:pPr>
        <w:tabs>
          <w:tab w:val="left" w:pos="360"/>
        </w:tabs>
        <w:spacing w:after="100" w:line="240" w:lineRule="auto"/>
        <w:jc w:val="both"/>
        <w:rPr>
          <w:rFonts w:ascii="Calibri" w:eastAsia="Times New Roman" w:hAnsi="Calibri" w:cs="Calibri"/>
          <w:b/>
          <w:lang w:eastAsia="es-ES"/>
        </w:rPr>
      </w:pPr>
      <w:r w:rsidRPr="00B205F2">
        <w:rPr>
          <w:rFonts w:ascii="Calibri" w:eastAsia="Times New Roman" w:hAnsi="Calibri" w:cs="Calibri"/>
          <w:b/>
          <w:lang w:eastAsia="es-ES"/>
        </w:rPr>
        <w:t>Fecha de Nacimiento</w:t>
      </w:r>
      <w:r w:rsidRPr="00B205F2">
        <w:rPr>
          <w:rFonts w:ascii="Calibri" w:eastAsia="Times New Roman" w:hAnsi="Calibri" w:cs="Calibri"/>
          <w:lang w:eastAsia="es-ES"/>
        </w:rPr>
        <w:t xml:space="preserve">: </w:t>
      </w:r>
      <w:r w:rsidRPr="00B205F2">
        <w:rPr>
          <w:rFonts w:ascii="Calibri" w:eastAsia="Times New Roman" w:hAnsi="Calibri" w:cs="Calibri"/>
          <w:u w:val="single"/>
          <w:lang w:eastAsia="es-ES"/>
        </w:rPr>
        <w:t>_ _</w:t>
      </w:r>
      <w:r w:rsidRPr="00B205F2">
        <w:rPr>
          <w:rFonts w:ascii="Calibri" w:eastAsia="Times New Roman" w:hAnsi="Calibri" w:cs="Calibri"/>
          <w:lang w:eastAsia="es-ES"/>
        </w:rPr>
        <w:t>-</w:t>
      </w:r>
      <w:r w:rsidRPr="00B205F2">
        <w:rPr>
          <w:rFonts w:ascii="Calibri" w:eastAsia="Times New Roman" w:hAnsi="Calibri" w:cs="Calibri"/>
          <w:u w:val="single"/>
          <w:lang w:eastAsia="es-ES"/>
        </w:rPr>
        <w:t>__</w:t>
      </w:r>
      <w:r w:rsidRPr="00B205F2">
        <w:rPr>
          <w:rFonts w:ascii="Calibri" w:eastAsia="Times New Roman" w:hAnsi="Calibri" w:cs="Calibri"/>
          <w:lang w:eastAsia="es-ES"/>
        </w:rPr>
        <w:t>-</w:t>
      </w:r>
      <w:r w:rsidRPr="00B205F2">
        <w:rPr>
          <w:rFonts w:ascii="Calibri" w:eastAsia="Times New Roman" w:hAnsi="Calibri" w:cs="Calibri"/>
          <w:u w:val="single"/>
          <w:lang w:eastAsia="es-ES"/>
        </w:rPr>
        <w:t>___</w:t>
      </w:r>
      <w:r w:rsidRPr="00B205F2">
        <w:rPr>
          <w:rFonts w:ascii="Calibri" w:eastAsia="Times New Roman" w:hAnsi="Calibri" w:cs="Calibri"/>
          <w:b/>
          <w:lang w:eastAsia="es-ES"/>
        </w:rPr>
        <w:t xml:space="preserve">  </w:t>
      </w:r>
    </w:p>
    <w:p w:rsidR="00B205F2" w:rsidRPr="00B205F2" w:rsidRDefault="00B205F2" w:rsidP="00B205F2">
      <w:pPr>
        <w:tabs>
          <w:tab w:val="left" w:pos="360"/>
        </w:tabs>
        <w:spacing w:before="100" w:after="100" w:line="240" w:lineRule="auto"/>
        <w:ind w:left="360"/>
        <w:jc w:val="both"/>
        <w:rPr>
          <w:rFonts w:ascii="Calibri" w:eastAsia="Times New Roman" w:hAnsi="Calibri" w:cs="Calibri"/>
          <w:u w:val="single"/>
          <w:lang w:eastAsia="es-ES"/>
        </w:rPr>
      </w:pPr>
      <w:r w:rsidRPr="00B205F2">
        <w:rPr>
          <w:rFonts w:ascii="Calibri" w:eastAsia="Times New Roman" w:hAnsi="Calibri" w:cs="Calibri"/>
          <w:b/>
          <w:lang w:eastAsia="es-ES"/>
        </w:rPr>
        <w:t xml:space="preserve">Edad en años:   </w:t>
      </w:r>
      <w:r w:rsidRPr="00B205F2">
        <w:rPr>
          <w:rFonts w:ascii="Calibri" w:eastAsia="Times New Roman" w:hAnsi="Calibri" w:cs="Calibri"/>
          <w:u w:val="single"/>
          <w:lang w:eastAsia="es-ES"/>
        </w:rPr>
        <w:t>____</w:t>
      </w:r>
      <w:r w:rsidRPr="00B205F2">
        <w:rPr>
          <w:rFonts w:ascii="Calibri" w:eastAsia="Times New Roman" w:hAnsi="Calibri" w:cs="Calibri"/>
          <w:b/>
          <w:lang w:eastAsia="es-ES"/>
        </w:rPr>
        <w:t xml:space="preserve">  Edad en meses en menores de 2 años: </w:t>
      </w:r>
      <w:r w:rsidRPr="00B205F2">
        <w:rPr>
          <w:rFonts w:ascii="Calibri" w:eastAsia="Times New Roman" w:hAnsi="Calibri" w:cs="Calibri"/>
          <w:b/>
          <w:lang w:eastAsia="es-ES"/>
        </w:rPr>
        <w:softHyphen/>
      </w:r>
      <w:r w:rsidRPr="00B205F2">
        <w:rPr>
          <w:rFonts w:ascii="Calibri" w:eastAsia="Times New Roman" w:hAnsi="Calibri" w:cs="Calibri"/>
          <w:u w:val="single"/>
          <w:lang w:eastAsia="es-ES"/>
        </w:rPr>
        <w:t>____</w:t>
      </w:r>
    </w:p>
    <w:p w:rsidR="00B205F2" w:rsidRPr="00B205F2" w:rsidRDefault="00B205F2" w:rsidP="00B205F2">
      <w:pPr>
        <w:tabs>
          <w:tab w:val="left" w:pos="360"/>
        </w:tabs>
        <w:spacing w:before="100" w:after="100" w:line="240" w:lineRule="auto"/>
        <w:jc w:val="both"/>
        <w:rPr>
          <w:rFonts w:ascii="Calibri" w:eastAsia="Times New Roman" w:hAnsi="Calibri" w:cs="Calibri"/>
          <w:lang w:eastAsia="es-ES"/>
        </w:rPr>
      </w:pPr>
      <w:r w:rsidRPr="00B205F2">
        <w:rPr>
          <w:rFonts w:ascii="Calibri" w:eastAsia="Times New Roman" w:hAnsi="Calibri" w:cs="Calibri"/>
          <w:b/>
          <w:lang w:eastAsia="es-ES"/>
        </w:rPr>
        <w:t xml:space="preserve">Sexo: </w:t>
      </w:r>
      <w:r w:rsidRPr="00B205F2">
        <w:rPr>
          <w:rFonts w:ascii="Calibri" w:eastAsia="Times New Roman" w:hAnsi="Calibri" w:cs="Calibri"/>
          <w:lang w:eastAsia="es-ES"/>
        </w:rPr>
        <w:t xml:space="preserve">Hombre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Mujer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w:t>
      </w:r>
    </w:p>
    <w:p w:rsidR="00B205F2" w:rsidRPr="00B205F2" w:rsidRDefault="00B205F2" w:rsidP="00B205F2">
      <w:pPr>
        <w:tabs>
          <w:tab w:val="left" w:pos="360"/>
        </w:tabs>
        <w:spacing w:before="100" w:after="100" w:line="240" w:lineRule="auto"/>
        <w:jc w:val="both"/>
        <w:rPr>
          <w:rFonts w:ascii="Calibri" w:eastAsia="Times New Roman" w:hAnsi="Calibri" w:cs="Calibri"/>
          <w:b/>
          <w:lang w:eastAsia="es-ES"/>
        </w:rPr>
      </w:pPr>
      <w:r w:rsidRPr="00B205F2">
        <w:rPr>
          <w:rFonts w:ascii="Calibri" w:eastAsia="Times New Roman" w:hAnsi="Calibri" w:cs="Calibri"/>
          <w:b/>
          <w:lang w:eastAsia="es-ES"/>
        </w:rPr>
        <w:t>Lugar de residencia:</w:t>
      </w:r>
    </w:p>
    <w:p w:rsidR="00B205F2" w:rsidRPr="00B205F2" w:rsidRDefault="00B205F2" w:rsidP="00B205F2">
      <w:pPr>
        <w:tabs>
          <w:tab w:val="left" w:pos="360"/>
        </w:tabs>
        <w:spacing w:before="100" w:after="100" w:line="240" w:lineRule="auto"/>
        <w:jc w:val="both"/>
        <w:rPr>
          <w:rFonts w:ascii="Calibri" w:eastAsia="Times New Roman" w:hAnsi="Calibri" w:cs="Calibri"/>
          <w:lang w:eastAsia="es-ES"/>
        </w:rPr>
      </w:pPr>
      <w:r w:rsidRPr="00B205F2">
        <w:rPr>
          <w:rFonts w:ascii="Calibri" w:eastAsia="Times New Roman" w:hAnsi="Calibri" w:cs="Calibri"/>
          <w:b/>
          <w:lang w:eastAsia="es-ES"/>
        </w:rPr>
        <w:tab/>
        <w:t xml:space="preserve">País: </w:t>
      </w:r>
      <w:r w:rsidRPr="00B205F2">
        <w:rPr>
          <w:rFonts w:ascii="Calibri" w:eastAsia="Times New Roman" w:hAnsi="Calibri" w:cs="Calibri"/>
          <w:lang w:eastAsia="es-ES"/>
        </w:rPr>
        <w:t xml:space="preserve">_______________  </w:t>
      </w:r>
      <w:r w:rsidRPr="00B205F2">
        <w:rPr>
          <w:rFonts w:ascii="Calibri" w:eastAsia="Times New Roman" w:hAnsi="Calibri" w:cs="Calibri"/>
          <w:b/>
          <w:lang w:eastAsia="es-ES"/>
        </w:rPr>
        <w:t>C. Autónoma</w:t>
      </w:r>
      <w:r w:rsidRPr="00B205F2">
        <w:rPr>
          <w:rFonts w:ascii="Calibri" w:eastAsia="Times New Roman" w:hAnsi="Calibri" w:cs="Calibri"/>
          <w:lang w:eastAsia="es-ES"/>
        </w:rPr>
        <w:t>: __________________</w:t>
      </w:r>
    </w:p>
    <w:p w:rsidR="00B205F2" w:rsidRPr="00B205F2" w:rsidRDefault="00B205F2" w:rsidP="00B205F2">
      <w:pPr>
        <w:tabs>
          <w:tab w:val="left" w:pos="360"/>
        </w:tabs>
        <w:spacing w:line="360" w:lineRule="auto"/>
        <w:jc w:val="both"/>
        <w:rPr>
          <w:rFonts w:ascii="Calibri" w:eastAsia="Times New Roman" w:hAnsi="Calibri" w:cs="Calibri"/>
          <w:lang w:eastAsia="es-ES"/>
        </w:rPr>
      </w:pPr>
      <w:r w:rsidRPr="00B205F2">
        <w:rPr>
          <w:rFonts w:ascii="Calibri" w:eastAsia="Times New Roman" w:hAnsi="Calibri" w:cs="Calibri"/>
          <w:lang w:eastAsia="es-ES"/>
        </w:rPr>
        <w:tab/>
      </w:r>
      <w:r w:rsidRPr="00B205F2">
        <w:rPr>
          <w:rFonts w:ascii="Calibri" w:eastAsia="Times New Roman" w:hAnsi="Calibri" w:cs="Calibri"/>
          <w:b/>
          <w:lang w:eastAsia="es-ES"/>
        </w:rPr>
        <w:t xml:space="preserve">Provincia: </w:t>
      </w:r>
      <w:r w:rsidRPr="00B205F2">
        <w:rPr>
          <w:rFonts w:ascii="Calibri" w:eastAsia="Times New Roman" w:hAnsi="Calibri" w:cs="Calibri"/>
          <w:lang w:eastAsia="es-ES"/>
        </w:rPr>
        <w:t>___________</w:t>
      </w:r>
      <w:r w:rsidRPr="00B205F2">
        <w:rPr>
          <w:rFonts w:ascii="Calibri" w:eastAsia="Times New Roman" w:hAnsi="Calibri" w:cs="Calibri"/>
          <w:b/>
          <w:lang w:eastAsia="es-ES"/>
        </w:rPr>
        <w:t xml:space="preserve">  Municipio</w:t>
      </w:r>
      <w:r w:rsidRPr="00B205F2">
        <w:rPr>
          <w:rFonts w:ascii="Calibri" w:eastAsia="Times New Roman" w:hAnsi="Calibri" w:cs="Calibri"/>
          <w:lang w:eastAsia="es-ES"/>
        </w:rPr>
        <w:t>: ____________________</w:t>
      </w:r>
    </w:p>
    <w:p w:rsidR="00B205F2" w:rsidRPr="00B205F2" w:rsidRDefault="00B205F2" w:rsidP="00B205F2">
      <w:pPr>
        <w:tabs>
          <w:tab w:val="left" w:pos="360"/>
        </w:tabs>
        <w:spacing w:after="100" w:line="360" w:lineRule="auto"/>
        <w:jc w:val="both"/>
        <w:rPr>
          <w:rFonts w:ascii="Calibri" w:eastAsia="Times New Roman" w:hAnsi="Calibri" w:cs="Calibri"/>
          <w:u w:val="single"/>
          <w:lang w:eastAsia="es-ES"/>
        </w:rPr>
      </w:pPr>
      <w:r w:rsidRPr="00B205F2">
        <w:rPr>
          <w:rFonts w:ascii="Calibri" w:eastAsia="Times New Roman" w:hAnsi="Calibri" w:cs="Calibri"/>
          <w:b/>
          <w:lang w:eastAsia="es-ES"/>
        </w:rPr>
        <w:t>País de nacimiento</w:t>
      </w:r>
      <w:proofErr w:type="gramStart"/>
      <w:r w:rsidRPr="00B205F2">
        <w:rPr>
          <w:rFonts w:ascii="Calibri" w:eastAsia="Times New Roman" w:hAnsi="Calibri" w:cs="Calibri"/>
          <w:b/>
          <w:lang w:eastAsia="es-ES"/>
        </w:rPr>
        <w:t>:</w:t>
      </w:r>
      <w:r w:rsidRPr="00B205F2">
        <w:rPr>
          <w:rFonts w:ascii="Calibri" w:eastAsia="Times New Roman" w:hAnsi="Calibri" w:cs="Calibri"/>
          <w:u w:val="single"/>
          <w:lang w:eastAsia="es-ES"/>
        </w:rPr>
        <w:t>_</w:t>
      </w:r>
      <w:proofErr w:type="gramEnd"/>
      <w:r w:rsidRPr="00B205F2">
        <w:rPr>
          <w:rFonts w:ascii="Calibri" w:eastAsia="Times New Roman" w:hAnsi="Calibri" w:cs="Calibri"/>
          <w:u w:val="single"/>
          <w:lang w:eastAsia="es-ES"/>
        </w:rPr>
        <w:t xml:space="preserve">________        </w:t>
      </w:r>
      <w:r w:rsidRPr="00B205F2">
        <w:rPr>
          <w:rFonts w:ascii="Calibri" w:eastAsia="Times New Roman" w:hAnsi="Calibri" w:cs="Calibri"/>
          <w:b/>
          <w:lang w:eastAsia="es-ES"/>
        </w:rPr>
        <w:t xml:space="preserve">Año de llegada a España: </w:t>
      </w:r>
      <w:r w:rsidRPr="00B205F2">
        <w:rPr>
          <w:rFonts w:ascii="Calibri" w:eastAsia="Times New Roman" w:hAnsi="Calibri" w:cs="Calibri"/>
          <w:u w:val="single"/>
          <w:lang w:eastAsia="es-ES"/>
        </w:rPr>
        <w:t>__________</w:t>
      </w:r>
    </w:p>
    <w:p w:rsidR="00B205F2" w:rsidRPr="00B205F2" w:rsidRDefault="00B205F2" w:rsidP="00B205F2">
      <w:p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Calibri"/>
          <w:b/>
          <w:lang w:eastAsia="es-ES"/>
        </w:rPr>
      </w:pPr>
      <w:r w:rsidRPr="00B205F2">
        <w:rPr>
          <w:rFonts w:ascii="Calibri" w:eastAsia="Times New Roman" w:hAnsi="Calibri" w:cs="Calibri"/>
          <w:b/>
          <w:lang w:eastAsia="es-ES"/>
        </w:rPr>
        <w:t>DATOS DE LA ENFERMEDAD</w:t>
      </w:r>
    </w:p>
    <w:p w:rsidR="00B205F2" w:rsidRPr="00B205F2" w:rsidRDefault="00B205F2" w:rsidP="00B205F2">
      <w:pPr>
        <w:tabs>
          <w:tab w:val="left" w:pos="360"/>
        </w:tabs>
        <w:spacing w:before="100" w:line="360" w:lineRule="auto"/>
        <w:jc w:val="both"/>
        <w:rPr>
          <w:rFonts w:ascii="Calibri" w:eastAsia="Times New Roman" w:hAnsi="Calibri" w:cs="Calibri"/>
          <w:lang w:eastAsia="es-ES"/>
        </w:rPr>
      </w:pPr>
      <w:r w:rsidRPr="00B205F2">
        <w:rPr>
          <w:rFonts w:ascii="Calibri" w:eastAsia="Times New Roman" w:hAnsi="Calibri" w:cs="Calibri"/>
          <w:b/>
          <w:lang w:eastAsia="es-ES"/>
        </w:rPr>
        <w:t>Fecha del caso</w:t>
      </w:r>
      <w:r w:rsidRPr="00B205F2">
        <w:rPr>
          <w:rFonts w:ascii="Calibri" w:eastAsia="Times New Roman" w:hAnsi="Calibri" w:cs="Calibri"/>
          <w:b/>
          <w:vertAlign w:val="superscript"/>
          <w:lang w:eastAsia="es-ES"/>
        </w:rPr>
        <w:footnoteReference w:id="3"/>
      </w:r>
      <w:r w:rsidRPr="00B205F2">
        <w:rPr>
          <w:rFonts w:ascii="Calibri" w:eastAsia="Times New Roman" w:hAnsi="Calibri" w:cs="Calibri"/>
          <w:b/>
          <w:lang w:eastAsia="es-ES"/>
        </w:rPr>
        <w:t>:</w:t>
      </w:r>
      <w:r w:rsidRPr="00B205F2">
        <w:rPr>
          <w:rFonts w:ascii="Calibri" w:eastAsia="Times New Roman" w:hAnsi="Calibri" w:cs="Calibri"/>
          <w:lang w:eastAsia="es-ES"/>
        </w:rPr>
        <w:t xml:space="preserve"> __-__-____</w:t>
      </w:r>
    </w:p>
    <w:p w:rsidR="00B205F2" w:rsidRPr="00B205F2" w:rsidRDefault="00B205F2" w:rsidP="00B205F2">
      <w:pPr>
        <w:tabs>
          <w:tab w:val="left" w:pos="360"/>
        </w:tabs>
        <w:spacing w:line="360" w:lineRule="auto"/>
        <w:jc w:val="both"/>
        <w:rPr>
          <w:rFonts w:ascii="Calibri" w:eastAsia="Times New Roman" w:hAnsi="Calibri" w:cs="Calibri"/>
          <w:b/>
          <w:lang w:eastAsia="es-ES"/>
        </w:rPr>
      </w:pPr>
      <w:r w:rsidRPr="00B205F2">
        <w:rPr>
          <w:rFonts w:ascii="Calibri" w:eastAsia="Times New Roman" w:hAnsi="Calibri" w:cs="Calibri"/>
          <w:b/>
          <w:lang w:eastAsia="es-ES"/>
        </w:rPr>
        <w:t>Fecha de inicio de síntomas (fecha de inicio de la parálisis):</w:t>
      </w:r>
      <w:r w:rsidRPr="00B205F2">
        <w:rPr>
          <w:rFonts w:ascii="Calibri" w:eastAsia="Times New Roman" w:hAnsi="Calibri" w:cs="Calibri"/>
          <w:lang w:eastAsia="es-ES"/>
        </w:rPr>
        <w:t>__-__-____</w:t>
      </w:r>
    </w:p>
    <w:p w:rsidR="00B205F2" w:rsidRPr="00B205F2" w:rsidRDefault="00B205F2" w:rsidP="00B205F2">
      <w:pPr>
        <w:tabs>
          <w:tab w:val="left" w:pos="360"/>
        </w:tabs>
        <w:spacing w:line="360" w:lineRule="auto"/>
        <w:jc w:val="both"/>
        <w:rPr>
          <w:rFonts w:ascii="Calibri" w:eastAsia="Times New Roman" w:hAnsi="Calibri" w:cs="Calibri"/>
          <w:b/>
          <w:lang w:eastAsia="es-ES"/>
        </w:rPr>
      </w:pPr>
      <w:r w:rsidRPr="00B205F2">
        <w:rPr>
          <w:rFonts w:ascii="Calibri" w:eastAsia="Times New Roman" w:hAnsi="Calibri" w:cs="Calibri"/>
          <w:b/>
          <w:lang w:eastAsia="es-ES"/>
        </w:rPr>
        <w:t>Manifestación clínica:</w:t>
      </w:r>
      <w:r w:rsidRPr="00B205F2">
        <w:rPr>
          <w:rFonts w:ascii="Calibri" w:eastAsia="Times New Roman" w:hAnsi="Calibri" w:cs="Calibri"/>
          <w:b/>
          <w:lang w:eastAsia="es-ES"/>
        </w:rPr>
        <w:tab/>
      </w:r>
    </w:p>
    <w:p w:rsidR="00B205F2" w:rsidRPr="00B205F2" w:rsidRDefault="00B205F2" w:rsidP="00B205F2">
      <w:pPr>
        <w:tabs>
          <w:tab w:val="left" w:pos="360"/>
        </w:tabs>
        <w:spacing w:line="360" w:lineRule="auto"/>
        <w:jc w:val="both"/>
        <w:rPr>
          <w:rFonts w:ascii="Calibri" w:eastAsia="Times New Roman" w:hAnsi="Calibri" w:cs="Calibri"/>
          <w:b/>
          <w:lang w:eastAsia="es-ES"/>
        </w:rPr>
      </w:pPr>
      <w:r w:rsidRPr="00B205F2">
        <w:rPr>
          <w:rFonts w:ascii="Calibri" w:eastAsia="Times New Roman" w:hAnsi="Calibri" w:cs="Calibri"/>
          <w:lang w:eastAsia="es-ES"/>
        </w:rPr>
        <w:t xml:space="preserve">Fiebre al inicio de </w:t>
      </w:r>
      <w:smartTag w:uri="urn:schemas-microsoft-com:office:smarttags" w:element="PersonName">
        <w:smartTagPr>
          <w:attr w:name="ProductID" w:val="la parálisis     ￼￼￼￼￼￼￼￼￼￼￼￼￼￼￼￼￼ Sí   ￼￼￼￼￼￼￼￼￼￼￼￼￼￼￼￼￼ No"/>
        </w:smartTagPr>
        <w:r w:rsidRPr="00B205F2">
          <w:rPr>
            <w:rFonts w:ascii="Calibri" w:eastAsia="Times New Roman" w:hAnsi="Calibri" w:cs="Calibri"/>
            <w:lang w:eastAsia="es-ES"/>
          </w:rPr>
          <w:t>la parálisis</w:t>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w:t>
        </w:r>
      </w:smartTag>
      <w:r w:rsidRPr="00B205F2">
        <w:rPr>
          <w:rFonts w:ascii="Calibri" w:eastAsia="Times New Roman" w:hAnsi="Calibri" w:cs="Calibri"/>
          <w:lang w:eastAsia="es-ES"/>
        </w:rPr>
        <w:t xml:space="preserve"> </w:t>
      </w:r>
      <w:r w:rsidRPr="00B205F2">
        <w:rPr>
          <w:rFonts w:ascii="Calibri" w:eastAsia="Times New Roman" w:hAnsi="Calibri" w:cs="Calibri"/>
          <w:b/>
          <w:lang w:eastAsia="es-ES"/>
        </w:rPr>
        <w:t xml:space="preserve">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w:t>
      </w:r>
      <w:proofErr w:type="spellStart"/>
      <w:r w:rsidRPr="00B205F2">
        <w:rPr>
          <w:rFonts w:ascii="Calibri" w:eastAsia="Times New Roman" w:hAnsi="Calibri" w:cs="Calibri"/>
          <w:lang w:eastAsia="es-ES"/>
        </w:rPr>
        <w:t>No</w:t>
      </w:r>
      <w:proofErr w:type="spellEnd"/>
      <w:r w:rsidRPr="00B205F2">
        <w:rPr>
          <w:rFonts w:ascii="Calibri" w:eastAsia="Times New Roman" w:hAnsi="Calibri" w:cs="Calibri"/>
          <w:lang w:eastAsia="es-ES"/>
        </w:rPr>
        <w:t xml:space="preserve"> Consta</w:t>
      </w:r>
      <w:r w:rsidRPr="00B205F2">
        <w:rPr>
          <w:rFonts w:ascii="Calibri" w:eastAsia="Times New Roman" w:hAnsi="Calibri" w:cs="Calibri"/>
          <w:b/>
          <w:lang w:eastAsia="es-ES"/>
        </w:rPr>
        <w:t xml:space="preserve">  </w:t>
      </w:r>
    </w:p>
    <w:p w:rsidR="00B205F2" w:rsidRPr="00B205F2" w:rsidRDefault="00B205F2" w:rsidP="00B205F2">
      <w:pPr>
        <w:tabs>
          <w:tab w:val="left" w:pos="360"/>
        </w:tabs>
        <w:spacing w:line="360" w:lineRule="auto"/>
        <w:jc w:val="both"/>
        <w:rPr>
          <w:rFonts w:ascii="Calibri" w:eastAsia="Times New Roman" w:hAnsi="Calibri" w:cs="Calibri"/>
          <w:lang w:eastAsia="es-ES"/>
        </w:rPr>
      </w:pPr>
      <w:r w:rsidRPr="00B205F2">
        <w:rPr>
          <w:rFonts w:ascii="Calibri" w:eastAsia="Times New Roman" w:hAnsi="Calibri" w:cs="Calibri"/>
          <w:lang w:eastAsia="es-ES"/>
        </w:rPr>
        <w:t>Presencia de parálisis asimétrica</w:t>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tab/>
        <w:t xml:space="preserve"> </w:t>
      </w:r>
      <w:r w:rsidRPr="00B205F2">
        <w:rPr>
          <w:rFonts w:ascii="Calibri" w:eastAsia="Times New Roman" w:hAnsi="Calibri" w:cs="Calibri"/>
          <w:lang w:eastAsia="es-ES"/>
        </w:rPr>
        <w:tab/>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w:t>
      </w:r>
      <w:r w:rsidRPr="00B205F2">
        <w:rPr>
          <w:rFonts w:ascii="Calibri" w:eastAsia="Times New Roman" w:hAnsi="Calibri" w:cs="Calibri"/>
          <w:b/>
          <w:lang w:eastAsia="es-ES"/>
        </w:rPr>
        <w:t xml:space="preserve">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w:t>
      </w:r>
      <w:proofErr w:type="spellStart"/>
      <w:r w:rsidRPr="00B205F2">
        <w:rPr>
          <w:rFonts w:ascii="Calibri" w:eastAsia="Times New Roman" w:hAnsi="Calibri" w:cs="Calibri"/>
          <w:lang w:eastAsia="es-ES"/>
        </w:rPr>
        <w:t>No</w:t>
      </w:r>
      <w:proofErr w:type="spellEnd"/>
      <w:r w:rsidRPr="00B205F2">
        <w:rPr>
          <w:rFonts w:ascii="Calibri" w:eastAsia="Times New Roman" w:hAnsi="Calibri" w:cs="Calibri"/>
          <w:lang w:eastAsia="es-ES"/>
        </w:rPr>
        <w:t xml:space="preserve"> Consta</w:t>
      </w:r>
    </w:p>
    <w:p w:rsidR="00B205F2" w:rsidRPr="00B205F2" w:rsidRDefault="00B205F2" w:rsidP="00B205F2">
      <w:pPr>
        <w:tabs>
          <w:tab w:val="left" w:pos="0"/>
        </w:tabs>
        <w:spacing w:line="360" w:lineRule="auto"/>
        <w:jc w:val="both"/>
        <w:rPr>
          <w:rFonts w:ascii="Calibri" w:eastAsia="Times New Roman" w:hAnsi="Calibri" w:cs="Calibri"/>
          <w:lang w:eastAsia="es-ES"/>
        </w:rPr>
      </w:pPr>
      <w:r w:rsidRPr="00B205F2">
        <w:rPr>
          <w:rFonts w:ascii="Calibri" w:eastAsia="Times New Roman" w:hAnsi="Calibri" w:cs="Calibri"/>
          <w:lang w:eastAsia="es-ES"/>
        </w:rPr>
        <w:t xml:space="preserve">Progresión rápida (menos de 4 días) hasta parálisis completa </w:t>
      </w:r>
      <w:r w:rsidRPr="00B205F2">
        <w:rPr>
          <w:rFonts w:ascii="Calibri" w:eastAsia="Times New Roman" w:hAnsi="Calibri" w:cs="Calibri"/>
          <w:lang w:eastAsia="es-ES"/>
        </w:rPr>
        <w:tab/>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w:t>
      </w:r>
      <w:r w:rsidRPr="00B205F2">
        <w:rPr>
          <w:rFonts w:ascii="Calibri" w:eastAsia="Times New Roman" w:hAnsi="Calibri" w:cs="Calibri"/>
          <w:b/>
          <w:lang w:eastAsia="es-ES"/>
        </w:rPr>
        <w:t xml:space="preserve">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w:t>
      </w:r>
      <w:proofErr w:type="spellStart"/>
      <w:r w:rsidRPr="00B205F2">
        <w:rPr>
          <w:rFonts w:ascii="Calibri" w:eastAsia="Times New Roman" w:hAnsi="Calibri" w:cs="Calibri"/>
          <w:lang w:eastAsia="es-ES"/>
        </w:rPr>
        <w:t>No</w:t>
      </w:r>
      <w:proofErr w:type="spellEnd"/>
      <w:r w:rsidRPr="00B205F2">
        <w:rPr>
          <w:rFonts w:ascii="Calibri" w:eastAsia="Times New Roman" w:hAnsi="Calibri" w:cs="Calibri"/>
          <w:lang w:eastAsia="es-ES"/>
        </w:rPr>
        <w:t xml:space="preserve"> Consta</w:t>
      </w:r>
    </w:p>
    <w:p w:rsidR="00B205F2" w:rsidRPr="00B205F2" w:rsidRDefault="00B205F2" w:rsidP="00B205F2">
      <w:pPr>
        <w:spacing w:line="360" w:lineRule="auto"/>
        <w:jc w:val="both"/>
        <w:rPr>
          <w:rFonts w:ascii="Calibri" w:eastAsia="Times New Roman" w:hAnsi="Calibri" w:cs="Calibri"/>
          <w:lang w:eastAsia="es-ES"/>
        </w:rPr>
      </w:pPr>
      <w:r w:rsidRPr="00B205F2">
        <w:rPr>
          <w:rFonts w:ascii="Calibri" w:eastAsia="Times New Roman" w:hAnsi="Calibri" w:cs="Calibri"/>
          <w:lang w:eastAsia="es-ES"/>
        </w:rPr>
        <w:t xml:space="preserve">Meningitis aséptica        </w:t>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tab/>
        <w:t xml:space="preserve"> </w:t>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w:t>
      </w:r>
      <w:r w:rsidRPr="00B205F2">
        <w:rPr>
          <w:rFonts w:ascii="Calibri" w:eastAsia="Times New Roman" w:hAnsi="Calibri" w:cs="Calibri"/>
          <w:b/>
          <w:lang w:eastAsia="es-ES"/>
        </w:rPr>
        <w:t xml:space="preserve">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w:t>
      </w:r>
      <w:proofErr w:type="spellStart"/>
      <w:r w:rsidRPr="00B205F2">
        <w:rPr>
          <w:rFonts w:ascii="Calibri" w:eastAsia="Times New Roman" w:hAnsi="Calibri" w:cs="Calibri"/>
          <w:lang w:eastAsia="es-ES"/>
        </w:rPr>
        <w:t>No</w:t>
      </w:r>
      <w:proofErr w:type="spellEnd"/>
      <w:r w:rsidRPr="00B205F2">
        <w:rPr>
          <w:rFonts w:ascii="Calibri" w:eastAsia="Times New Roman" w:hAnsi="Calibri" w:cs="Calibri"/>
          <w:lang w:eastAsia="es-ES"/>
        </w:rPr>
        <w:t xml:space="preserve"> Consta </w:t>
      </w:r>
    </w:p>
    <w:p w:rsidR="00B205F2" w:rsidRPr="00B205F2" w:rsidRDefault="00B205F2" w:rsidP="00B205F2">
      <w:pPr>
        <w:spacing w:line="360" w:lineRule="auto"/>
        <w:jc w:val="both"/>
        <w:rPr>
          <w:rFonts w:ascii="Calibri" w:eastAsia="Times New Roman" w:hAnsi="Calibri" w:cs="Calibri"/>
          <w:b/>
          <w:lang w:eastAsia="es-ES"/>
        </w:rPr>
      </w:pPr>
      <w:r w:rsidRPr="00B205F2">
        <w:rPr>
          <w:rFonts w:ascii="Calibri" w:eastAsia="Times New Roman" w:hAnsi="Calibri" w:cs="Calibri"/>
          <w:lang w:eastAsia="es-ES"/>
        </w:rPr>
        <w:t xml:space="preserve">Otra </w:t>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w:t>
      </w:r>
      <w:r w:rsidRPr="00B205F2">
        <w:rPr>
          <w:rFonts w:ascii="Calibri" w:eastAsia="Times New Roman" w:hAnsi="Calibri" w:cs="Calibri"/>
          <w:b/>
          <w:lang w:eastAsia="es-ES"/>
        </w:rPr>
        <w:t xml:space="preserve">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w:t>
      </w:r>
      <w:proofErr w:type="spellStart"/>
      <w:r w:rsidRPr="00B205F2">
        <w:rPr>
          <w:rFonts w:ascii="Calibri" w:eastAsia="Times New Roman" w:hAnsi="Calibri" w:cs="Calibri"/>
          <w:lang w:eastAsia="es-ES"/>
        </w:rPr>
        <w:t>No</w:t>
      </w:r>
      <w:proofErr w:type="spellEnd"/>
      <w:r w:rsidRPr="00B205F2">
        <w:rPr>
          <w:rFonts w:ascii="Calibri" w:eastAsia="Times New Roman" w:hAnsi="Calibri" w:cs="Calibri"/>
          <w:lang w:eastAsia="es-ES"/>
        </w:rPr>
        <w:t xml:space="preserve"> Consta</w:t>
      </w:r>
      <w:r w:rsidRPr="00B205F2">
        <w:rPr>
          <w:rFonts w:ascii="Calibri" w:eastAsia="Times New Roman" w:hAnsi="Calibri" w:cs="Calibri"/>
          <w:lang w:eastAsia="es-ES"/>
        </w:rPr>
        <w:tab/>
      </w:r>
    </w:p>
    <w:p w:rsidR="00B205F2" w:rsidRPr="00B205F2" w:rsidRDefault="00B205F2" w:rsidP="00B205F2">
      <w:pPr>
        <w:tabs>
          <w:tab w:val="left" w:pos="360"/>
          <w:tab w:val="left" w:pos="1416"/>
          <w:tab w:val="left" w:pos="2124"/>
          <w:tab w:val="left" w:pos="2832"/>
          <w:tab w:val="left" w:pos="3675"/>
        </w:tabs>
        <w:spacing w:line="360" w:lineRule="auto"/>
        <w:jc w:val="both"/>
        <w:rPr>
          <w:rFonts w:ascii="Calibri" w:eastAsia="Times New Roman" w:hAnsi="Calibri" w:cs="Calibri"/>
          <w:b/>
          <w:lang w:eastAsia="es-ES"/>
        </w:rPr>
      </w:pPr>
      <w:r w:rsidRPr="00B205F2">
        <w:rPr>
          <w:rFonts w:ascii="Calibri" w:eastAsia="Times New Roman" w:hAnsi="Calibri" w:cs="Calibri"/>
          <w:b/>
          <w:lang w:eastAsia="es-ES"/>
        </w:rPr>
        <w:t xml:space="preserve">Localización de la parálisis </w:t>
      </w:r>
      <w:r w:rsidRPr="00B205F2">
        <w:rPr>
          <w:rFonts w:ascii="Calibri" w:eastAsia="Times New Roman" w:hAnsi="Calibri" w:cs="Calibri"/>
          <w:lang w:eastAsia="es-ES"/>
        </w:rPr>
        <w:t>(marcar uno de los siguientes)</w:t>
      </w:r>
      <w:r w:rsidRPr="00B205F2">
        <w:rPr>
          <w:rFonts w:ascii="Calibri" w:eastAsia="Times New Roman" w:hAnsi="Calibri" w:cs="Calibri"/>
          <w:b/>
          <w:lang w:eastAsia="es-ES"/>
        </w:rPr>
        <w:t>:</w:t>
      </w:r>
    </w:p>
    <w:p w:rsidR="00B205F2" w:rsidRPr="00B205F2" w:rsidRDefault="00B205F2" w:rsidP="00B205F2">
      <w:pPr>
        <w:tabs>
          <w:tab w:val="left" w:pos="2880"/>
        </w:tabs>
        <w:spacing w:after="80" w:line="240" w:lineRule="auto"/>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Miembro/s</w:t>
      </w:r>
      <w:r w:rsidRPr="00B205F2">
        <w:rPr>
          <w:rFonts w:ascii="Calibri" w:eastAsia="Times New Roman" w:hAnsi="Calibri" w:cs="Calibri"/>
          <w:lang w:eastAsia="es-ES"/>
        </w:rPr>
        <w:tab/>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Miembro/s y bulbar </w:t>
      </w:r>
      <w:r w:rsidRPr="00B205F2">
        <w:rPr>
          <w:rFonts w:ascii="Calibri" w:eastAsia="Times New Roman" w:hAnsi="Calibri" w:cs="Calibri"/>
          <w:lang w:eastAsia="es-ES"/>
        </w:rPr>
        <w:tab/>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Sólo bulbar </w:t>
      </w:r>
      <w:r w:rsidRPr="00B205F2">
        <w:rPr>
          <w:rFonts w:ascii="Calibri" w:eastAsia="Times New Roman" w:hAnsi="Calibri" w:cs="Calibri"/>
          <w:lang w:eastAsia="es-ES"/>
        </w:rPr>
        <w:tab/>
      </w:r>
    </w:p>
    <w:p w:rsidR="00B205F2" w:rsidRPr="00B205F2" w:rsidRDefault="00B205F2" w:rsidP="00B205F2">
      <w:pPr>
        <w:tabs>
          <w:tab w:val="left" w:pos="2880"/>
        </w:tabs>
        <w:spacing w:after="120" w:line="240" w:lineRule="auto"/>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Miembro/s y facial</w:t>
      </w:r>
      <w:r w:rsidRPr="00B205F2">
        <w:rPr>
          <w:rFonts w:ascii="Calibri" w:eastAsia="Times New Roman" w:hAnsi="Calibri" w:cs="Calibri"/>
          <w:lang w:eastAsia="es-ES"/>
        </w:rPr>
        <w:tab/>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Sólo Facial </w:t>
      </w:r>
    </w:p>
    <w:p w:rsidR="00B205F2" w:rsidRPr="00B205F2" w:rsidRDefault="00B205F2" w:rsidP="00B205F2">
      <w:pPr>
        <w:tabs>
          <w:tab w:val="left" w:pos="360"/>
        </w:tabs>
        <w:spacing w:line="360" w:lineRule="auto"/>
        <w:jc w:val="both"/>
        <w:rPr>
          <w:rFonts w:ascii="Calibri" w:eastAsia="Times New Roman" w:hAnsi="Calibri" w:cs="Calibri"/>
          <w:b/>
          <w:lang w:eastAsia="es-ES"/>
        </w:rPr>
      </w:pPr>
      <w:r w:rsidRPr="00B205F2">
        <w:rPr>
          <w:rFonts w:ascii="Calibri" w:eastAsia="Times New Roman" w:hAnsi="Calibri" w:cs="Calibri"/>
          <w:b/>
          <w:lang w:eastAsia="es-ES"/>
        </w:rPr>
        <w:t>Hospitalizado</w:t>
      </w:r>
      <w:r w:rsidRPr="00B205F2">
        <w:rPr>
          <w:rFonts w:ascii="Calibri" w:eastAsia="Times New Roman" w:hAnsi="Calibri" w:cs="Calibri"/>
          <w:b/>
          <w:vertAlign w:val="superscript"/>
          <w:lang w:eastAsia="es-ES"/>
        </w:rPr>
        <w:footnoteReference w:id="4"/>
      </w:r>
      <w:r w:rsidRPr="00B205F2">
        <w:rPr>
          <w:rFonts w:ascii="Calibri" w:eastAsia="Times New Roman" w:hAnsi="Calibri" w:cs="Calibri"/>
          <w:b/>
          <w:lang w:eastAsia="es-ES"/>
        </w:rPr>
        <w:t xml:space="preserve">: </w:t>
      </w:r>
      <w:r w:rsidRPr="00B205F2">
        <w:rPr>
          <w:rFonts w:ascii="Calibri" w:eastAsia="Times New Roman" w:hAnsi="Calibri" w:cs="Calibri"/>
          <w:lang w:eastAsia="es-ES"/>
        </w:rPr>
        <w:t xml:space="preserve">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p>
    <w:p w:rsidR="00B205F2" w:rsidRPr="00B205F2" w:rsidRDefault="00B205F2" w:rsidP="00B205F2">
      <w:pPr>
        <w:tabs>
          <w:tab w:val="left" w:pos="360"/>
        </w:tabs>
        <w:spacing w:line="360" w:lineRule="auto"/>
        <w:jc w:val="both"/>
        <w:rPr>
          <w:rFonts w:ascii="Calibri" w:eastAsia="Times New Roman" w:hAnsi="Calibri" w:cs="Calibri"/>
          <w:b/>
          <w:lang w:eastAsia="es-ES"/>
        </w:rPr>
      </w:pPr>
      <w:r w:rsidRPr="00B205F2">
        <w:rPr>
          <w:rFonts w:ascii="Calibri" w:eastAsia="Times New Roman" w:hAnsi="Calibri" w:cs="Calibri"/>
          <w:b/>
          <w:lang w:eastAsia="es-ES"/>
        </w:rPr>
        <w:t xml:space="preserve">Fecha de ingreso hospitalario: </w:t>
      </w:r>
      <w:r w:rsidRPr="00B205F2">
        <w:rPr>
          <w:rFonts w:ascii="Calibri" w:eastAsia="Times New Roman" w:hAnsi="Calibri" w:cs="Calibri"/>
          <w:lang w:eastAsia="es-ES"/>
        </w:rPr>
        <w:t>__-__-____</w:t>
      </w:r>
      <w:r w:rsidRPr="00B205F2">
        <w:rPr>
          <w:rFonts w:ascii="Calibri" w:eastAsia="Times New Roman" w:hAnsi="Calibri" w:cs="Calibri"/>
          <w:b/>
          <w:lang w:eastAsia="es-ES"/>
        </w:rPr>
        <w:t xml:space="preserve"> Fecha de alta hospitalaria: </w:t>
      </w:r>
      <w:r w:rsidRPr="00B205F2">
        <w:rPr>
          <w:rFonts w:ascii="Calibri" w:eastAsia="Times New Roman" w:hAnsi="Calibri" w:cs="Calibri"/>
          <w:lang w:eastAsia="es-ES"/>
        </w:rPr>
        <w:t>__-__-____</w:t>
      </w:r>
    </w:p>
    <w:p w:rsidR="00B205F2" w:rsidRPr="00B205F2" w:rsidRDefault="00B205F2" w:rsidP="00B205F2">
      <w:pPr>
        <w:tabs>
          <w:tab w:val="left" w:pos="360"/>
        </w:tabs>
        <w:spacing w:line="360" w:lineRule="auto"/>
        <w:jc w:val="both"/>
        <w:rPr>
          <w:rFonts w:ascii="Calibri" w:eastAsia="Times New Roman" w:hAnsi="Calibri" w:cs="Calibri"/>
          <w:lang w:eastAsia="es-ES"/>
        </w:rPr>
      </w:pPr>
      <w:r w:rsidRPr="00B205F2">
        <w:rPr>
          <w:rFonts w:ascii="Calibri" w:eastAsia="Times New Roman" w:hAnsi="Calibri" w:cs="Calibri"/>
          <w:b/>
          <w:lang w:eastAsia="es-ES"/>
        </w:rPr>
        <w:t xml:space="preserve">Defunción:         </w:t>
      </w:r>
      <w:r w:rsidRPr="00B205F2">
        <w:rPr>
          <w:rFonts w:ascii="Calibri" w:eastAsia="Times New Roman" w:hAnsi="Calibri" w:cs="Calibri"/>
          <w:lang w:eastAsia="es-ES"/>
        </w:rPr>
        <w:t xml:space="preserve">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w:t>
      </w:r>
      <w:r w:rsidRPr="00B205F2">
        <w:rPr>
          <w:rFonts w:ascii="Calibri" w:eastAsia="Times New Roman" w:hAnsi="Calibri" w:cs="Calibri"/>
          <w:b/>
          <w:lang w:eastAsia="es-ES"/>
        </w:rPr>
        <w:tab/>
        <w:t xml:space="preserve">    Fecha de defunción: </w:t>
      </w:r>
      <w:r w:rsidRPr="00B205F2">
        <w:rPr>
          <w:rFonts w:ascii="Calibri" w:eastAsia="Times New Roman" w:hAnsi="Calibri" w:cs="Calibri"/>
          <w:lang w:eastAsia="es-ES"/>
        </w:rPr>
        <w:t xml:space="preserve">__-__-____ </w:t>
      </w:r>
    </w:p>
    <w:p w:rsidR="00B205F2" w:rsidRPr="00B205F2" w:rsidRDefault="00B205F2" w:rsidP="00B205F2">
      <w:pPr>
        <w:tabs>
          <w:tab w:val="left" w:pos="360"/>
        </w:tabs>
        <w:spacing w:line="360" w:lineRule="auto"/>
        <w:jc w:val="both"/>
        <w:rPr>
          <w:rFonts w:ascii="Calibri" w:eastAsia="Times New Roman" w:hAnsi="Calibri" w:cs="Calibri"/>
          <w:lang w:eastAsia="es-ES"/>
        </w:rPr>
      </w:pPr>
      <w:r w:rsidRPr="00B205F2">
        <w:rPr>
          <w:rFonts w:ascii="Calibri" w:eastAsia="Times New Roman" w:hAnsi="Calibri" w:cs="Calibri"/>
          <w:b/>
          <w:lang w:eastAsia="es-ES"/>
        </w:rPr>
        <w:t>Lugar del caso</w:t>
      </w:r>
      <w:r w:rsidRPr="00B205F2">
        <w:rPr>
          <w:rFonts w:ascii="Calibri" w:eastAsia="Times New Roman" w:hAnsi="Calibri" w:cs="Times New Roman"/>
          <w:vertAlign w:val="superscript"/>
          <w:lang w:eastAsia="es-ES"/>
        </w:rPr>
        <w:footnoteReference w:id="5"/>
      </w:r>
      <w:r w:rsidRPr="00B205F2">
        <w:rPr>
          <w:rFonts w:ascii="Calibri" w:eastAsia="Times New Roman" w:hAnsi="Calibri" w:cs="Calibri"/>
          <w:b/>
          <w:lang w:eastAsia="es-ES"/>
        </w:rPr>
        <w:t>:</w:t>
      </w:r>
    </w:p>
    <w:p w:rsidR="00B205F2" w:rsidRPr="00B205F2" w:rsidRDefault="00B205F2" w:rsidP="00B205F2">
      <w:pPr>
        <w:tabs>
          <w:tab w:val="left" w:pos="360"/>
        </w:tabs>
        <w:spacing w:line="360" w:lineRule="auto"/>
        <w:jc w:val="both"/>
        <w:rPr>
          <w:rFonts w:ascii="Calibri" w:eastAsia="Times New Roman" w:hAnsi="Calibri" w:cs="Calibri"/>
          <w:lang w:eastAsia="es-ES"/>
        </w:rPr>
      </w:pPr>
      <w:r w:rsidRPr="00B205F2">
        <w:rPr>
          <w:rFonts w:ascii="Calibri" w:eastAsia="Times New Roman" w:hAnsi="Calibri" w:cs="Calibri"/>
          <w:b/>
          <w:lang w:eastAsia="es-ES"/>
        </w:rPr>
        <w:lastRenderedPageBreak/>
        <w:tab/>
        <w:t xml:space="preserve">País: </w:t>
      </w:r>
      <w:r w:rsidRPr="00B205F2">
        <w:rPr>
          <w:rFonts w:ascii="Calibri" w:eastAsia="Times New Roman" w:hAnsi="Calibri" w:cs="Calibri"/>
          <w:lang w:eastAsia="es-ES"/>
        </w:rPr>
        <w:t xml:space="preserve">_______________  </w:t>
      </w:r>
      <w:r w:rsidRPr="00B205F2">
        <w:rPr>
          <w:rFonts w:ascii="Calibri" w:eastAsia="Times New Roman" w:hAnsi="Calibri" w:cs="Calibri"/>
          <w:b/>
          <w:lang w:eastAsia="es-ES"/>
        </w:rPr>
        <w:t>C. Autónoma</w:t>
      </w:r>
      <w:r w:rsidRPr="00B205F2">
        <w:rPr>
          <w:rFonts w:ascii="Calibri" w:eastAsia="Times New Roman" w:hAnsi="Calibri" w:cs="Calibri"/>
          <w:lang w:eastAsia="es-ES"/>
        </w:rPr>
        <w:t>: __________________</w:t>
      </w:r>
    </w:p>
    <w:p w:rsidR="00B205F2" w:rsidRPr="00B205F2" w:rsidRDefault="00B205F2" w:rsidP="00B205F2">
      <w:pPr>
        <w:tabs>
          <w:tab w:val="left" w:pos="360"/>
        </w:tabs>
        <w:spacing w:line="360" w:lineRule="auto"/>
        <w:jc w:val="both"/>
        <w:rPr>
          <w:rFonts w:ascii="Calibri" w:eastAsia="Times New Roman" w:hAnsi="Calibri" w:cs="Calibri"/>
          <w:b/>
          <w:lang w:eastAsia="es-ES"/>
        </w:rPr>
      </w:pPr>
      <w:r w:rsidRPr="00B205F2">
        <w:rPr>
          <w:rFonts w:ascii="Calibri" w:eastAsia="Times New Roman" w:hAnsi="Calibri" w:cs="Calibri"/>
          <w:lang w:eastAsia="es-ES"/>
        </w:rPr>
        <w:tab/>
      </w:r>
      <w:r w:rsidRPr="00B205F2">
        <w:rPr>
          <w:rFonts w:ascii="Calibri" w:eastAsia="Times New Roman" w:hAnsi="Calibri" w:cs="Calibri"/>
          <w:b/>
          <w:lang w:eastAsia="es-ES"/>
        </w:rPr>
        <w:t xml:space="preserve">Provincia: </w:t>
      </w:r>
      <w:r w:rsidRPr="00B205F2">
        <w:rPr>
          <w:rFonts w:ascii="Calibri" w:eastAsia="Times New Roman" w:hAnsi="Calibri" w:cs="Calibri"/>
          <w:lang w:eastAsia="es-ES"/>
        </w:rPr>
        <w:t>___________</w:t>
      </w:r>
      <w:r w:rsidRPr="00B205F2">
        <w:rPr>
          <w:rFonts w:ascii="Calibri" w:eastAsia="Times New Roman" w:hAnsi="Calibri" w:cs="Calibri"/>
          <w:b/>
          <w:lang w:eastAsia="es-ES"/>
        </w:rPr>
        <w:t xml:space="preserve">  Municipio</w:t>
      </w:r>
      <w:r w:rsidRPr="00B205F2">
        <w:rPr>
          <w:rFonts w:ascii="Calibri" w:eastAsia="Times New Roman" w:hAnsi="Calibri" w:cs="Calibri"/>
          <w:lang w:eastAsia="es-ES"/>
        </w:rPr>
        <w:t>: ____________________</w:t>
      </w:r>
    </w:p>
    <w:p w:rsidR="00B205F2" w:rsidRPr="00B205F2" w:rsidRDefault="00B205F2" w:rsidP="00B205F2">
      <w:pPr>
        <w:tabs>
          <w:tab w:val="left" w:pos="360"/>
        </w:tabs>
        <w:spacing w:line="360" w:lineRule="auto"/>
        <w:jc w:val="both"/>
        <w:rPr>
          <w:rFonts w:ascii="Calibri" w:eastAsia="Times New Roman" w:hAnsi="Calibri" w:cs="Calibri"/>
          <w:lang w:eastAsia="es-ES"/>
        </w:rPr>
      </w:pPr>
      <w:r w:rsidRPr="00B205F2">
        <w:rPr>
          <w:rFonts w:ascii="Calibri" w:eastAsia="Times New Roman" w:hAnsi="Calibri" w:cs="Calibri"/>
          <w:b/>
          <w:lang w:eastAsia="es-ES"/>
        </w:rPr>
        <w:t>Importado</w:t>
      </w:r>
      <w:r w:rsidRPr="00B205F2">
        <w:rPr>
          <w:rFonts w:ascii="Calibri" w:eastAsia="Times New Roman" w:hAnsi="Calibri" w:cs="Calibri"/>
          <w:vertAlign w:val="superscript"/>
          <w:lang w:eastAsia="es-ES"/>
        </w:rPr>
        <w:footnoteReference w:id="6"/>
      </w:r>
      <w:r w:rsidRPr="00B205F2">
        <w:rPr>
          <w:rFonts w:ascii="Calibri" w:eastAsia="Times New Roman" w:hAnsi="Calibri" w:cs="Calibri"/>
          <w:b/>
          <w:lang w:eastAsia="es-ES"/>
        </w:rPr>
        <w:t xml:space="preserve">:        </w:t>
      </w:r>
      <w:r w:rsidRPr="00B205F2">
        <w:rPr>
          <w:rFonts w:ascii="Calibri" w:eastAsia="Times New Roman" w:hAnsi="Calibri" w:cs="Calibri"/>
          <w:lang w:eastAsia="es-ES"/>
        </w:rPr>
        <w:t xml:space="preserve">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p>
    <w:p w:rsidR="00B205F2" w:rsidRPr="00B205F2" w:rsidRDefault="00B205F2" w:rsidP="00B205F2">
      <w:pPr>
        <w:tabs>
          <w:tab w:val="left" w:pos="360"/>
        </w:tabs>
        <w:spacing w:line="360" w:lineRule="auto"/>
        <w:jc w:val="both"/>
        <w:rPr>
          <w:rFonts w:ascii="Calibri" w:eastAsia="Times New Roman" w:hAnsi="Calibri" w:cs="Calibri"/>
          <w:b/>
          <w:lang w:eastAsia="es-ES"/>
        </w:rPr>
      </w:pPr>
      <w:r w:rsidRPr="00B205F2">
        <w:rPr>
          <w:rFonts w:ascii="Calibri" w:eastAsia="Times New Roman" w:hAnsi="Calibri" w:cs="Calibri"/>
          <w:b/>
          <w:lang w:eastAsia="es-ES"/>
        </w:rPr>
        <w:t xml:space="preserve">Seguimiento del caso: </w:t>
      </w:r>
    </w:p>
    <w:p w:rsidR="00B205F2" w:rsidRPr="00B205F2" w:rsidRDefault="00B205F2" w:rsidP="00B205F2">
      <w:pPr>
        <w:tabs>
          <w:tab w:val="left" w:pos="180"/>
        </w:tabs>
        <w:spacing w:line="360" w:lineRule="auto"/>
        <w:ind w:left="360"/>
        <w:jc w:val="both"/>
        <w:rPr>
          <w:rFonts w:ascii="Calibri" w:eastAsia="Times New Roman" w:hAnsi="Calibri" w:cs="Calibri"/>
          <w:lang w:eastAsia="es-ES"/>
        </w:rPr>
      </w:pPr>
      <w:r w:rsidRPr="00B205F2">
        <w:rPr>
          <w:rFonts w:ascii="Calibri" w:eastAsia="Times New Roman" w:hAnsi="Calibri" w:cs="Calibri"/>
          <w:b/>
          <w:lang w:eastAsia="es-ES"/>
        </w:rPr>
        <w:t>¿Se ha realizado seguimiento del caso a los 60-90 días desde el inicio de la parálisis?:</w:t>
      </w:r>
      <w:r w:rsidRPr="00B205F2">
        <w:rPr>
          <w:rFonts w:ascii="Calibri" w:eastAsia="Times New Roman" w:hAnsi="Calibri" w:cs="Calibri"/>
          <w:lang w:eastAsia="es-ES"/>
        </w:rPr>
        <w:t xml:space="preserve"> </w:t>
      </w:r>
    </w:p>
    <w:p w:rsidR="00B205F2" w:rsidRPr="00B205F2" w:rsidRDefault="00B205F2" w:rsidP="00B205F2">
      <w:pPr>
        <w:tabs>
          <w:tab w:val="left" w:pos="180"/>
        </w:tabs>
        <w:spacing w:line="360" w:lineRule="auto"/>
        <w:ind w:left="360"/>
        <w:jc w:val="both"/>
        <w:rPr>
          <w:rFonts w:ascii="Calibri" w:eastAsia="Times New Roman" w:hAnsi="Calibri" w:cs="Calibri"/>
          <w:b/>
          <w:lang w:eastAsia="es-ES"/>
        </w:rPr>
      </w:pPr>
      <w:r w:rsidRPr="00B205F2">
        <w:rPr>
          <w:rFonts w:ascii="Calibri" w:eastAsia="Times New Roman" w:hAnsi="Calibri" w:cs="Calibri"/>
          <w:lang w:eastAsia="es-ES"/>
        </w:rPr>
        <w:t xml:space="preserve">     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Fecha de seguimiento  </w:t>
      </w:r>
      <w:r w:rsidRPr="00B205F2">
        <w:rPr>
          <w:rFonts w:ascii="Calibri" w:eastAsia="Times New Roman" w:hAnsi="Calibri" w:cs="Calibri"/>
          <w:lang w:eastAsia="es-ES"/>
        </w:rPr>
        <w:t>__-__-____</w:t>
      </w:r>
    </w:p>
    <w:p w:rsidR="00B205F2" w:rsidRPr="00B205F2" w:rsidRDefault="00B205F2" w:rsidP="00B205F2">
      <w:pPr>
        <w:tabs>
          <w:tab w:val="left" w:pos="180"/>
          <w:tab w:val="left" w:pos="1416"/>
          <w:tab w:val="left" w:pos="2124"/>
          <w:tab w:val="left" w:pos="2832"/>
          <w:tab w:val="left" w:pos="3675"/>
        </w:tabs>
        <w:spacing w:line="360" w:lineRule="auto"/>
        <w:ind w:left="360"/>
        <w:jc w:val="both"/>
        <w:rPr>
          <w:rFonts w:ascii="Calibri" w:eastAsia="Times New Roman" w:hAnsi="Calibri" w:cs="Calibri"/>
          <w:b/>
          <w:lang w:eastAsia="es-ES"/>
        </w:rPr>
      </w:pPr>
      <w:r w:rsidRPr="00B205F2">
        <w:rPr>
          <w:rFonts w:ascii="Calibri" w:eastAsia="Times New Roman" w:hAnsi="Calibri" w:cs="Calibri"/>
          <w:b/>
          <w:lang w:eastAsia="es-ES"/>
        </w:rPr>
        <w:t xml:space="preserve">Resultados del seguimiento del caso </w:t>
      </w:r>
      <w:r w:rsidRPr="00B205F2">
        <w:rPr>
          <w:rFonts w:ascii="Calibri" w:eastAsia="Times New Roman" w:hAnsi="Calibri" w:cs="Calibri"/>
          <w:lang w:eastAsia="es-ES"/>
        </w:rPr>
        <w:t>(marcar una de las siguientes opciones)</w:t>
      </w:r>
      <w:r w:rsidRPr="00B205F2">
        <w:rPr>
          <w:rFonts w:ascii="Calibri" w:eastAsia="Times New Roman" w:hAnsi="Calibri" w:cs="Calibri"/>
          <w:b/>
          <w:lang w:eastAsia="es-ES"/>
        </w:rPr>
        <w:t>:</w:t>
      </w:r>
    </w:p>
    <w:p w:rsidR="00B205F2" w:rsidRPr="00B205F2" w:rsidRDefault="00B205F2" w:rsidP="00B205F2">
      <w:pPr>
        <w:tabs>
          <w:tab w:val="left" w:pos="180"/>
        </w:tabs>
        <w:spacing w:line="360" w:lineRule="auto"/>
        <w:ind w:left="709"/>
        <w:jc w:val="both"/>
        <w:rPr>
          <w:rFonts w:ascii="Calibri" w:eastAsia="Times New Roman" w:hAnsi="Calibri" w:cs="Calibri"/>
          <w:b/>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r w:rsidRPr="00B205F2">
        <w:rPr>
          <w:rFonts w:ascii="Calibri" w:eastAsia="Times New Roman" w:hAnsi="Calibri" w:cs="Calibri"/>
          <w:lang w:eastAsia="es-ES"/>
        </w:rPr>
        <w:t>Sin parálisis residual</w:t>
      </w:r>
    </w:p>
    <w:p w:rsidR="00B205F2" w:rsidRPr="00B205F2" w:rsidRDefault="00B205F2" w:rsidP="00B205F2">
      <w:pPr>
        <w:tabs>
          <w:tab w:val="left" w:pos="180"/>
        </w:tabs>
        <w:spacing w:line="360" w:lineRule="auto"/>
        <w:ind w:left="709"/>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r w:rsidRPr="00B205F2">
        <w:rPr>
          <w:rFonts w:ascii="Calibri" w:eastAsia="Times New Roman" w:hAnsi="Calibri" w:cs="Calibri"/>
          <w:lang w:eastAsia="es-ES"/>
        </w:rPr>
        <w:t xml:space="preserve">Parálisis residual </w:t>
      </w:r>
    </w:p>
    <w:p w:rsidR="00B205F2" w:rsidRPr="00B205F2" w:rsidRDefault="00B205F2" w:rsidP="00B205F2">
      <w:pPr>
        <w:tabs>
          <w:tab w:val="left" w:pos="180"/>
        </w:tabs>
        <w:spacing w:line="360" w:lineRule="auto"/>
        <w:ind w:left="709"/>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r w:rsidRPr="00B205F2">
        <w:rPr>
          <w:rFonts w:ascii="Calibri" w:eastAsia="Times New Roman" w:hAnsi="Calibri" w:cs="Calibri"/>
          <w:lang w:eastAsia="es-ES"/>
        </w:rPr>
        <w:t>Muerte durante el seguimiento</w:t>
      </w:r>
    </w:p>
    <w:p w:rsidR="00B205F2" w:rsidRPr="00B205F2" w:rsidRDefault="00B205F2" w:rsidP="00B205F2">
      <w:pPr>
        <w:tabs>
          <w:tab w:val="left" w:pos="360"/>
        </w:tabs>
        <w:spacing w:after="120" w:line="360" w:lineRule="auto"/>
        <w:ind w:left="709"/>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r w:rsidRPr="00B205F2">
        <w:rPr>
          <w:rFonts w:ascii="Calibri" w:eastAsia="Times New Roman" w:hAnsi="Calibri" w:cs="Calibri"/>
          <w:lang w:eastAsia="es-ES"/>
        </w:rPr>
        <w:t xml:space="preserve">Pérdida de seguimiento </w:t>
      </w:r>
    </w:p>
    <w:p w:rsidR="00B205F2" w:rsidRPr="00B205F2" w:rsidRDefault="00B205F2" w:rsidP="00B205F2">
      <w:p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Calibri"/>
          <w:b/>
          <w:lang w:eastAsia="es-ES"/>
        </w:rPr>
      </w:pPr>
      <w:r w:rsidRPr="00B205F2">
        <w:rPr>
          <w:rFonts w:ascii="Calibri" w:eastAsia="Times New Roman" w:hAnsi="Calibri" w:cs="Calibri"/>
          <w:b/>
          <w:lang w:eastAsia="es-ES"/>
        </w:rPr>
        <w:t>DATOS DE LABORATORIO</w:t>
      </w:r>
    </w:p>
    <w:p w:rsidR="00B205F2" w:rsidRPr="00B205F2" w:rsidRDefault="00B205F2" w:rsidP="00B205F2">
      <w:pPr>
        <w:spacing w:before="120" w:line="360" w:lineRule="auto"/>
        <w:jc w:val="both"/>
        <w:rPr>
          <w:rFonts w:ascii="Calibri" w:eastAsia="Times New Roman" w:hAnsi="Calibri" w:cs="Calibri"/>
          <w:lang w:eastAsia="es-ES"/>
        </w:rPr>
      </w:pPr>
      <w:r w:rsidRPr="00B205F2">
        <w:rPr>
          <w:rFonts w:ascii="Calibri" w:eastAsia="Times New Roman" w:hAnsi="Calibri" w:cs="Calibri"/>
          <w:b/>
          <w:lang w:eastAsia="es-ES"/>
        </w:rPr>
        <w:t xml:space="preserve">Fecha de diagnóstico de laboratorio </w:t>
      </w:r>
      <w:r w:rsidRPr="00B205F2">
        <w:rPr>
          <w:rFonts w:ascii="Calibri" w:eastAsia="Times New Roman" w:hAnsi="Calibri" w:cs="Calibri"/>
          <w:lang w:eastAsia="es-ES"/>
        </w:rPr>
        <w:t>(fecha del primer resultado concluyente):__-__-____</w:t>
      </w:r>
    </w:p>
    <w:p w:rsidR="00B205F2" w:rsidRPr="00B205F2" w:rsidRDefault="00B205F2" w:rsidP="00B205F2">
      <w:pPr>
        <w:spacing w:line="240" w:lineRule="auto"/>
        <w:jc w:val="both"/>
        <w:rPr>
          <w:rFonts w:ascii="Calibri" w:eastAsia="Times New Roman" w:hAnsi="Calibri" w:cs="Calibri"/>
          <w:bCs/>
          <w:lang w:eastAsia="es-ES"/>
        </w:rPr>
      </w:pPr>
      <w:r w:rsidRPr="00B205F2">
        <w:rPr>
          <w:rFonts w:ascii="Calibri" w:eastAsia="Times New Roman" w:hAnsi="Calibri" w:cs="Calibri"/>
          <w:b/>
          <w:bCs/>
          <w:lang w:eastAsia="es-ES"/>
        </w:rPr>
        <w:t>Agente causal</w:t>
      </w:r>
      <w:r w:rsidRPr="00B205F2">
        <w:rPr>
          <w:rFonts w:ascii="Calibri" w:eastAsia="Times New Roman" w:hAnsi="Calibri" w:cs="Times New Roman"/>
          <w:b/>
          <w:bCs/>
          <w:vertAlign w:val="superscript"/>
          <w:lang w:eastAsia="es-ES"/>
        </w:rPr>
        <w:footnoteReference w:id="7"/>
      </w:r>
      <w:r w:rsidRPr="00B205F2">
        <w:rPr>
          <w:rFonts w:ascii="Calibri" w:eastAsia="Times New Roman" w:hAnsi="Calibri" w:cs="Calibri"/>
          <w:b/>
          <w:bCs/>
          <w:lang w:eastAsia="es-ES"/>
        </w:rPr>
        <w:t xml:space="preserve">: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w:t>
      </w:r>
      <w:proofErr w:type="spellStart"/>
      <w:r w:rsidRPr="00B205F2">
        <w:rPr>
          <w:rFonts w:ascii="Calibri" w:eastAsia="Times New Roman" w:hAnsi="Calibri" w:cs="Calibri"/>
          <w:bCs/>
          <w:lang w:eastAsia="es-ES"/>
        </w:rPr>
        <w:t>Poliovirus</w:t>
      </w:r>
      <w:proofErr w:type="spellEnd"/>
    </w:p>
    <w:p w:rsidR="00B205F2" w:rsidRPr="00B205F2" w:rsidRDefault="00B205F2" w:rsidP="00B205F2">
      <w:pPr>
        <w:spacing w:line="240" w:lineRule="auto"/>
        <w:jc w:val="both"/>
        <w:rPr>
          <w:rFonts w:ascii="Calibri" w:eastAsia="Times New Roman" w:hAnsi="Calibri" w:cs="Calibri"/>
          <w:bCs/>
          <w:sz w:val="10"/>
          <w:szCs w:val="10"/>
          <w:lang w:eastAsia="es-ES"/>
        </w:rPr>
      </w:pPr>
    </w:p>
    <w:tbl>
      <w:tblPr>
        <w:tblW w:w="5000" w:type="pct"/>
        <w:tblLayout w:type="fixed"/>
        <w:tblCellMar>
          <w:left w:w="70" w:type="dxa"/>
          <w:right w:w="70" w:type="dxa"/>
        </w:tblCellMar>
        <w:tblLook w:val="0000" w:firstRow="0" w:lastRow="0" w:firstColumn="0" w:lastColumn="0" w:noHBand="0" w:noVBand="0"/>
      </w:tblPr>
      <w:tblGrid>
        <w:gridCol w:w="891"/>
        <w:gridCol w:w="825"/>
        <w:gridCol w:w="984"/>
        <w:gridCol w:w="984"/>
        <w:gridCol w:w="1229"/>
        <w:gridCol w:w="917"/>
        <w:gridCol w:w="1072"/>
        <w:gridCol w:w="1153"/>
        <w:gridCol w:w="1155"/>
      </w:tblGrid>
      <w:tr w:rsidR="00B205F2" w:rsidRPr="00B205F2" w:rsidTr="001123BB">
        <w:trPr>
          <w:trHeight w:val="270"/>
        </w:trPr>
        <w:tc>
          <w:tcPr>
            <w:tcW w:w="484" w:type="pct"/>
            <w:vMerge w:val="restart"/>
            <w:tcBorders>
              <w:top w:val="single" w:sz="8" w:space="0" w:color="auto"/>
              <w:left w:val="single" w:sz="8" w:space="0" w:color="auto"/>
              <w:right w:val="single" w:sz="8" w:space="0" w:color="auto"/>
            </w:tcBorders>
            <w:shd w:val="clear" w:color="auto" w:fill="FFFFFF"/>
            <w:vAlign w:val="center"/>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Tipo Muestra</w:t>
            </w:r>
          </w:p>
        </w:tc>
        <w:tc>
          <w:tcPr>
            <w:tcW w:w="1516" w:type="pct"/>
            <w:gridSpan w:val="3"/>
            <w:tcBorders>
              <w:top w:val="single" w:sz="8" w:space="0" w:color="auto"/>
              <w:left w:val="nil"/>
              <w:bottom w:val="single" w:sz="8" w:space="0" w:color="auto"/>
              <w:right w:val="single" w:sz="8" w:space="0" w:color="000000"/>
            </w:tcBorders>
            <w:shd w:val="clear" w:color="auto" w:fill="FFFFFF"/>
            <w:vAlign w:val="center"/>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Fecha de</w:t>
            </w:r>
          </w:p>
        </w:tc>
        <w:tc>
          <w:tcPr>
            <w:tcW w:w="667" w:type="pct"/>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B205F2" w:rsidRPr="00B205F2" w:rsidRDefault="00B205F2" w:rsidP="00B205F2">
            <w:pPr>
              <w:spacing w:line="240" w:lineRule="auto"/>
              <w:rPr>
                <w:rFonts w:ascii="Calibri" w:eastAsia="MS Mincho" w:hAnsi="Calibri" w:cs="Calibri"/>
                <w:b/>
                <w:bCs/>
                <w:sz w:val="18"/>
                <w:szCs w:val="18"/>
                <w:lang w:eastAsia="ja-JP"/>
              </w:rPr>
            </w:pPr>
            <w:r w:rsidRPr="00B205F2">
              <w:rPr>
                <w:rFonts w:ascii="Calibri" w:eastAsia="MS Mincho" w:hAnsi="Calibri" w:cs="Calibri"/>
                <w:b/>
                <w:bCs/>
                <w:sz w:val="18"/>
                <w:szCs w:val="18"/>
                <w:lang w:eastAsia="ja-JP"/>
              </w:rPr>
              <w:t>Laboratorio</w:t>
            </w:r>
            <w:r w:rsidRPr="00B205F2">
              <w:rPr>
                <w:rFonts w:ascii="Calibri" w:eastAsia="Times New Roman" w:hAnsi="Calibri" w:cs="Calibri"/>
                <w:b/>
                <w:bCs/>
                <w:sz w:val="18"/>
                <w:szCs w:val="18"/>
                <w:vertAlign w:val="superscript"/>
                <w:lang w:eastAsia="es-ES"/>
              </w:rPr>
              <w:footnoteReference w:id="8"/>
            </w:r>
          </w:p>
        </w:tc>
        <w:tc>
          <w:tcPr>
            <w:tcW w:w="1080" w:type="pct"/>
            <w:gridSpan w:val="2"/>
            <w:tcBorders>
              <w:top w:val="single" w:sz="8" w:space="0" w:color="auto"/>
              <w:left w:val="nil"/>
              <w:bottom w:val="single" w:sz="8" w:space="0" w:color="auto"/>
              <w:right w:val="single" w:sz="8" w:space="0" w:color="000000"/>
            </w:tcBorders>
            <w:shd w:val="clear" w:color="auto" w:fill="FFFFFF"/>
            <w:vAlign w:val="center"/>
          </w:tcPr>
          <w:p w:rsidR="00B205F2" w:rsidRPr="00B205F2" w:rsidRDefault="00B205F2" w:rsidP="00B205F2">
            <w:pPr>
              <w:spacing w:line="240" w:lineRule="auto"/>
              <w:rPr>
                <w:rFonts w:ascii="Calibri" w:eastAsia="MS Mincho" w:hAnsi="Calibri" w:cs="Calibri"/>
                <w:b/>
                <w:bCs/>
                <w:sz w:val="18"/>
                <w:szCs w:val="18"/>
                <w:lang w:eastAsia="ja-JP"/>
              </w:rPr>
            </w:pPr>
            <w:r w:rsidRPr="00B205F2">
              <w:rPr>
                <w:rFonts w:ascii="Calibri" w:eastAsia="MS Mincho" w:hAnsi="Calibri" w:cs="Calibri"/>
                <w:b/>
                <w:bCs/>
                <w:sz w:val="18"/>
                <w:szCs w:val="18"/>
                <w:lang w:eastAsia="ja-JP"/>
              </w:rPr>
              <w:t>Aislamientos</w:t>
            </w:r>
          </w:p>
        </w:tc>
        <w:tc>
          <w:tcPr>
            <w:tcW w:w="1253" w:type="pct"/>
            <w:gridSpan w:val="2"/>
            <w:tcBorders>
              <w:top w:val="single" w:sz="8" w:space="0" w:color="auto"/>
              <w:left w:val="nil"/>
              <w:bottom w:val="single" w:sz="8" w:space="0" w:color="auto"/>
              <w:right w:val="single" w:sz="8" w:space="0" w:color="000000"/>
            </w:tcBorders>
            <w:shd w:val="clear" w:color="auto" w:fill="FFFFFF"/>
            <w:vAlign w:val="center"/>
          </w:tcPr>
          <w:p w:rsidR="00B205F2" w:rsidRPr="00B205F2" w:rsidRDefault="00B205F2" w:rsidP="00B205F2">
            <w:pPr>
              <w:spacing w:line="240" w:lineRule="auto"/>
              <w:rPr>
                <w:rFonts w:ascii="Calibri" w:eastAsia="MS Mincho" w:hAnsi="Calibri" w:cs="Calibri"/>
                <w:b/>
                <w:bCs/>
                <w:sz w:val="18"/>
                <w:szCs w:val="18"/>
                <w:lang w:eastAsia="ja-JP"/>
              </w:rPr>
            </w:pPr>
            <w:r w:rsidRPr="00B205F2">
              <w:rPr>
                <w:rFonts w:ascii="Calibri" w:eastAsia="MS Mincho" w:hAnsi="Calibri" w:cs="Calibri"/>
                <w:b/>
                <w:bCs/>
                <w:sz w:val="18"/>
                <w:szCs w:val="18"/>
                <w:lang w:eastAsia="ja-JP"/>
              </w:rPr>
              <w:t>PCR</w:t>
            </w:r>
          </w:p>
        </w:tc>
      </w:tr>
      <w:tr w:rsidR="00B205F2" w:rsidRPr="00B205F2" w:rsidTr="001123BB">
        <w:trPr>
          <w:trHeight w:val="735"/>
        </w:trPr>
        <w:tc>
          <w:tcPr>
            <w:tcW w:w="484" w:type="pct"/>
            <w:vMerge/>
            <w:tcBorders>
              <w:left w:val="single" w:sz="8" w:space="0" w:color="auto"/>
              <w:bottom w:val="single" w:sz="8" w:space="0" w:color="auto"/>
              <w:right w:val="single" w:sz="8" w:space="0" w:color="auto"/>
            </w:tcBorders>
            <w:shd w:val="clear" w:color="auto" w:fill="FFFFFF"/>
            <w:vAlign w:val="center"/>
          </w:tcPr>
          <w:p w:rsidR="00B205F2" w:rsidRPr="00B205F2" w:rsidRDefault="00B205F2" w:rsidP="00B205F2">
            <w:pPr>
              <w:spacing w:line="240" w:lineRule="auto"/>
              <w:rPr>
                <w:rFonts w:ascii="Calibri" w:eastAsia="MS Mincho" w:hAnsi="Calibri" w:cs="Arial"/>
                <w:b/>
                <w:bCs/>
                <w:sz w:val="18"/>
                <w:szCs w:val="18"/>
                <w:lang w:eastAsia="ja-JP"/>
              </w:rPr>
            </w:pPr>
          </w:p>
        </w:tc>
        <w:tc>
          <w:tcPr>
            <w:tcW w:w="448" w:type="pct"/>
            <w:tcBorders>
              <w:top w:val="nil"/>
              <w:left w:val="nil"/>
              <w:bottom w:val="single" w:sz="8" w:space="0" w:color="auto"/>
              <w:right w:val="single" w:sz="8" w:space="0" w:color="auto"/>
            </w:tcBorders>
            <w:shd w:val="clear" w:color="auto" w:fill="FFFFFF"/>
            <w:vAlign w:val="center"/>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Toma de    muestra</w:t>
            </w:r>
          </w:p>
        </w:tc>
        <w:tc>
          <w:tcPr>
            <w:tcW w:w="534" w:type="pct"/>
            <w:tcBorders>
              <w:top w:val="nil"/>
              <w:left w:val="nil"/>
              <w:bottom w:val="single" w:sz="8" w:space="0" w:color="auto"/>
              <w:right w:val="single" w:sz="8" w:space="0" w:color="auto"/>
            </w:tcBorders>
            <w:shd w:val="clear" w:color="auto" w:fill="FFFFFF"/>
            <w:vAlign w:val="center"/>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Recepción en laboratorio</w:t>
            </w:r>
          </w:p>
        </w:tc>
        <w:tc>
          <w:tcPr>
            <w:tcW w:w="534" w:type="pct"/>
            <w:tcBorders>
              <w:top w:val="nil"/>
              <w:left w:val="nil"/>
              <w:bottom w:val="single" w:sz="8" w:space="0" w:color="auto"/>
              <w:right w:val="single" w:sz="8" w:space="0" w:color="auto"/>
            </w:tcBorders>
            <w:shd w:val="clear" w:color="auto" w:fill="FFFFFF"/>
            <w:vAlign w:val="center"/>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Resultado de laboratorio</w:t>
            </w:r>
          </w:p>
        </w:tc>
        <w:tc>
          <w:tcPr>
            <w:tcW w:w="667" w:type="pct"/>
            <w:vMerge/>
            <w:tcBorders>
              <w:top w:val="single" w:sz="8" w:space="0" w:color="auto"/>
              <w:left w:val="single" w:sz="8" w:space="0" w:color="auto"/>
              <w:bottom w:val="single" w:sz="8" w:space="0" w:color="000000"/>
              <w:right w:val="single" w:sz="8" w:space="0" w:color="auto"/>
            </w:tcBorders>
            <w:vAlign w:val="center"/>
          </w:tcPr>
          <w:p w:rsidR="00B205F2" w:rsidRPr="00B205F2" w:rsidRDefault="00B205F2" w:rsidP="00B205F2">
            <w:pPr>
              <w:spacing w:line="240" w:lineRule="auto"/>
              <w:rPr>
                <w:rFonts w:ascii="Calibri" w:eastAsia="MS Mincho" w:hAnsi="Calibri" w:cs="Calibri"/>
                <w:b/>
                <w:bCs/>
                <w:sz w:val="18"/>
                <w:szCs w:val="18"/>
                <w:lang w:eastAsia="ja-JP"/>
              </w:rPr>
            </w:pPr>
          </w:p>
        </w:tc>
        <w:tc>
          <w:tcPr>
            <w:tcW w:w="498" w:type="pct"/>
            <w:tcBorders>
              <w:top w:val="nil"/>
              <w:left w:val="nil"/>
              <w:bottom w:val="single" w:sz="8" w:space="0" w:color="auto"/>
              <w:right w:val="single" w:sz="8" w:space="0" w:color="auto"/>
            </w:tcBorders>
            <w:shd w:val="clear" w:color="auto" w:fill="FFFFFF"/>
            <w:vAlign w:val="center"/>
          </w:tcPr>
          <w:p w:rsidR="00B205F2" w:rsidRPr="00B205F2" w:rsidRDefault="00B205F2" w:rsidP="00B205F2">
            <w:pPr>
              <w:spacing w:line="240" w:lineRule="auto"/>
              <w:rPr>
                <w:rFonts w:ascii="Calibri" w:eastAsia="MS Mincho" w:hAnsi="Calibri" w:cs="Calibri"/>
                <w:b/>
                <w:bCs/>
                <w:sz w:val="18"/>
                <w:szCs w:val="18"/>
                <w:lang w:eastAsia="ja-JP"/>
              </w:rPr>
            </w:pPr>
            <w:proofErr w:type="spellStart"/>
            <w:r w:rsidRPr="00B205F2">
              <w:rPr>
                <w:rFonts w:ascii="Calibri" w:eastAsia="MS Mincho" w:hAnsi="Calibri" w:cs="Calibri"/>
                <w:b/>
                <w:bCs/>
                <w:sz w:val="18"/>
                <w:szCs w:val="18"/>
                <w:lang w:eastAsia="ja-JP"/>
              </w:rPr>
              <w:t>Poliovirus</w:t>
            </w:r>
            <w:proofErr w:type="spellEnd"/>
            <w:r w:rsidRPr="00B205F2">
              <w:rPr>
                <w:rFonts w:ascii="Calibri" w:eastAsia="Times New Roman" w:hAnsi="Calibri" w:cs="Calibri"/>
                <w:b/>
                <w:bCs/>
                <w:sz w:val="18"/>
                <w:szCs w:val="18"/>
                <w:vertAlign w:val="superscript"/>
                <w:lang w:eastAsia="es-ES"/>
              </w:rPr>
              <w:footnoteReference w:id="9"/>
            </w:r>
          </w:p>
        </w:tc>
        <w:tc>
          <w:tcPr>
            <w:tcW w:w="582" w:type="pct"/>
            <w:tcBorders>
              <w:top w:val="nil"/>
              <w:left w:val="nil"/>
              <w:bottom w:val="single" w:sz="8" w:space="0" w:color="auto"/>
              <w:right w:val="single" w:sz="8" w:space="0" w:color="auto"/>
            </w:tcBorders>
            <w:shd w:val="clear" w:color="auto" w:fill="FFFFFF"/>
            <w:vAlign w:val="center"/>
          </w:tcPr>
          <w:p w:rsidR="00B205F2" w:rsidRPr="00B205F2" w:rsidRDefault="00B205F2" w:rsidP="00B205F2">
            <w:pPr>
              <w:spacing w:line="240" w:lineRule="auto"/>
              <w:rPr>
                <w:rFonts w:ascii="Calibri" w:eastAsia="MS Mincho" w:hAnsi="Calibri" w:cs="Calibri"/>
                <w:b/>
                <w:bCs/>
                <w:sz w:val="18"/>
                <w:szCs w:val="18"/>
                <w:lang w:eastAsia="ja-JP"/>
              </w:rPr>
            </w:pPr>
            <w:r w:rsidRPr="00B205F2">
              <w:rPr>
                <w:rFonts w:ascii="Calibri" w:eastAsia="MS Mincho" w:hAnsi="Calibri" w:cs="Calibri"/>
                <w:b/>
                <w:bCs/>
                <w:sz w:val="18"/>
                <w:szCs w:val="18"/>
                <w:lang w:eastAsia="ja-JP"/>
              </w:rPr>
              <w:t xml:space="preserve">Otros virus no </w:t>
            </w:r>
            <w:proofErr w:type="spellStart"/>
            <w:r w:rsidRPr="00B205F2">
              <w:rPr>
                <w:rFonts w:ascii="Calibri" w:eastAsia="MS Mincho" w:hAnsi="Calibri" w:cs="Calibri"/>
                <w:b/>
                <w:bCs/>
                <w:sz w:val="18"/>
                <w:szCs w:val="18"/>
                <w:lang w:eastAsia="ja-JP"/>
              </w:rPr>
              <w:t>poliovirus</w:t>
            </w:r>
            <w:proofErr w:type="spellEnd"/>
            <w:r w:rsidRPr="00B205F2">
              <w:rPr>
                <w:rFonts w:ascii="Calibri" w:eastAsia="Times New Roman" w:hAnsi="Calibri" w:cs="Calibri"/>
                <w:b/>
                <w:bCs/>
                <w:sz w:val="18"/>
                <w:szCs w:val="18"/>
                <w:vertAlign w:val="superscript"/>
                <w:lang w:eastAsia="es-ES"/>
              </w:rPr>
              <w:footnoteReference w:id="10"/>
            </w:r>
          </w:p>
        </w:tc>
        <w:tc>
          <w:tcPr>
            <w:tcW w:w="626" w:type="pct"/>
            <w:tcBorders>
              <w:top w:val="nil"/>
              <w:left w:val="nil"/>
              <w:bottom w:val="single" w:sz="8" w:space="0" w:color="auto"/>
              <w:right w:val="single" w:sz="8" w:space="0" w:color="auto"/>
            </w:tcBorders>
            <w:shd w:val="clear" w:color="auto" w:fill="FFFFFF"/>
            <w:vAlign w:val="center"/>
          </w:tcPr>
          <w:p w:rsidR="00B205F2" w:rsidRPr="00B205F2" w:rsidRDefault="00B205F2" w:rsidP="00B205F2">
            <w:pPr>
              <w:spacing w:line="240" w:lineRule="auto"/>
              <w:rPr>
                <w:rFonts w:ascii="Calibri" w:eastAsia="MS Mincho" w:hAnsi="Calibri" w:cs="Calibri"/>
                <w:b/>
                <w:bCs/>
                <w:sz w:val="18"/>
                <w:szCs w:val="18"/>
                <w:lang w:eastAsia="ja-JP"/>
              </w:rPr>
            </w:pPr>
            <w:r w:rsidRPr="00B205F2">
              <w:rPr>
                <w:rFonts w:ascii="Calibri" w:eastAsia="MS Mincho" w:hAnsi="Calibri" w:cs="Calibri"/>
                <w:b/>
                <w:bCs/>
                <w:sz w:val="18"/>
                <w:szCs w:val="18"/>
                <w:lang w:eastAsia="ja-JP"/>
              </w:rPr>
              <w:t>Poliovirus</w:t>
            </w:r>
            <w:r w:rsidRPr="00B205F2">
              <w:rPr>
                <w:rFonts w:ascii="Calibri" w:eastAsia="MS Mincho" w:hAnsi="Calibri" w:cs="Calibri"/>
                <w:b/>
                <w:bCs/>
                <w:sz w:val="18"/>
                <w:szCs w:val="18"/>
                <w:vertAlign w:val="superscript"/>
                <w:lang w:eastAsia="ja-JP"/>
              </w:rPr>
              <w:t>414</w:t>
            </w:r>
          </w:p>
        </w:tc>
        <w:tc>
          <w:tcPr>
            <w:tcW w:w="627" w:type="pct"/>
            <w:tcBorders>
              <w:top w:val="nil"/>
              <w:left w:val="nil"/>
              <w:bottom w:val="single" w:sz="8" w:space="0" w:color="auto"/>
              <w:right w:val="single" w:sz="8" w:space="0" w:color="auto"/>
            </w:tcBorders>
            <w:shd w:val="clear" w:color="auto" w:fill="FFFFFF"/>
            <w:vAlign w:val="center"/>
          </w:tcPr>
          <w:p w:rsidR="00B205F2" w:rsidRPr="00B205F2" w:rsidRDefault="00B205F2" w:rsidP="00B205F2">
            <w:pPr>
              <w:spacing w:line="240" w:lineRule="auto"/>
              <w:rPr>
                <w:rFonts w:ascii="Calibri" w:eastAsia="MS Mincho" w:hAnsi="Calibri" w:cs="Calibri"/>
                <w:b/>
                <w:bCs/>
                <w:sz w:val="18"/>
                <w:szCs w:val="18"/>
                <w:lang w:eastAsia="ja-JP"/>
              </w:rPr>
            </w:pPr>
            <w:r w:rsidRPr="00B205F2">
              <w:rPr>
                <w:rFonts w:ascii="Calibri" w:eastAsia="MS Mincho" w:hAnsi="Calibri" w:cs="Calibri"/>
                <w:b/>
                <w:bCs/>
                <w:sz w:val="18"/>
                <w:szCs w:val="18"/>
                <w:lang w:eastAsia="ja-JP"/>
              </w:rPr>
              <w:t>Otros virus no poliovirus</w:t>
            </w:r>
            <w:r w:rsidRPr="00B205F2">
              <w:rPr>
                <w:rFonts w:ascii="Calibri" w:eastAsia="MS Mincho" w:hAnsi="Calibri" w:cs="Calibri"/>
                <w:b/>
                <w:bCs/>
                <w:sz w:val="18"/>
                <w:szCs w:val="18"/>
                <w:vertAlign w:val="superscript"/>
                <w:lang w:eastAsia="ja-JP"/>
              </w:rPr>
              <w:t>415</w:t>
            </w:r>
          </w:p>
        </w:tc>
      </w:tr>
      <w:tr w:rsidR="00B205F2" w:rsidRPr="00B205F2" w:rsidTr="001123BB">
        <w:trPr>
          <w:trHeight w:val="270"/>
        </w:trPr>
        <w:tc>
          <w:tcPr>
            <w:tcW w:w="484" w:type="pct"/>
            <w:vMerge w:val="restart"/>
            <w:tcBorders>
              <w:top w:val="nil"/>
              <w:left w:val="single" w:sz="8" w:space="0" w:color="auto"/>
              <w:bottom w:val="single" w:sz="8" w:space="0" w:color="000000"/>
              <w:right w:val="single" w:sz="8" w:space="0" w:color="auto"/>
            </w:tcBorders>
            <w:shd w:val="clear" w:color="auto" w:fill="FFFFFF"/>
            <w:vAlign w:val="bottom"/>
          </w:tcPr>
          <w:p w:rsidR="00B205F2" w:rsidRPr="00B205F2" w:rsidRDefault="00B205F2" w:rsidP="00B205F2">
            <w:pPr>
              <w:spacing w:line="240" w:lineRule="auto"/>
              <w:jc w:val="both"/>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xml:space="preserve">Heces 1ª                                                                                                                                                            </w:t>
            </w:r>
          </w:p>
        </w:tc>
        <w:tc>
          <w:tcPr>
            <w:tcW w:w="448"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534"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534"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667" w:type="pct"/>
            <w:tcBorders>
              <w:top w:val="nil"/>
              <w:left w:val="nil"/>
              <w:bottom w:val="single" w:sz="8" w:space="0" w:color="C0C0C0"/>
              <w:right w:val="single" w:sz="8" w:space="0" w:color="auto"/>
            </w:tcBorders>
            <w:shd w:val="clear" w:color="auto" w:fill="FFFFFF"/>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No LNR</w:t>
            </w:r>
          </w:p>
        </w:tc>
        <w:tc>
          <w:tcPr>
            <w:tcW w:w="498"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582"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626"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627"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r>
      <w:tr w:rsidR="00B205F2" w:rsidRPr="00B205F2" w:rsidTr="001123BB">
        <w:trPr>
          <w:trHeight w:val="270"/>
        </w:trPr>
        <w:tc>
          <w:tcPr>
            <w:tcW w:w="484" w:type="pct"/>
            <w:vMerge/>
            <w:tcBorders>
              <w:top w:val="nil"/>
              <w:left w:val="single" w:sz="8" w:space="0" w:color="auto"/>
              <w:bottom w:val="single" w:sz="8" w:space="0" w:color="000000"/>
              <w:right w:val="single" w:sz="8" w:space="0" w:color="auto"/>
            </w:tcBorders>
            <w:vAlign w:val="center"/>
          </w:tcPr>
          <w:p w:rsidR="00B205F2" w:rsidRPr="00B205F2" w:rsidRDefault="00B205F2" w:rsidP="00B205F2">
            <w:pPr>
              <w:spacing w:line="240" w:lineRule="auto"/>
              <w:jc w:val="left"/>
              <w:rPr>
                <w:rFonts w:ascii="Calibri" w:eastAsia="MS Mincho" w:hAnsi="Calibri" w:cs="Arial"/>
                <w:b/>
                <w:bCs/>
                <w:sz w:val="18"/>
                <w:szCs w:val="18"/>
                <w:lang w:eastAsia="ja-JP"/>
              </w:rPr>
            </w:pPr>
          </w:p>
        </w:tc>
        <w:tc>
          <w:tcPr>
            <w:tcW w:w="448"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534"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534"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667" w:type="pct"/>
            <w:tcBorders>
              <w:top w:val="nil"/>
              <w:left w:val="nil"/>
              <w:bottom w:val="single" w:sz="8" w:space="0" w:color="auto"/>
              <w:right w:val="single" w:sz="8" w:space="0" w:color="auto"/>
            </w:tcBorders>
            <w:shd w:val="clear" w:color="auto" w:fill="FFFFFF"/>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LNR</w:t>
            </w:r>
          </w:p>
        </w:tc>
        <w:tc>
          <w:tcPr>
            <w:tcW w:w="498"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582"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626"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627"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r>
      <w:tr w:rsidR="00B205F2" w:rsidRPr="00B205F2" w:rsidTr="001123BB">
        <w:trPr>
          <w:trHeight w:val="270"/>
        </w:trPr>
        <w:tc>
          <w:tcPr>
            <w:tcW w:w="484" w:type="pct"/>
            <w:vMerge w:val="restart"/>
            <w:tcBorders>
              <w:top w:val="nil"/>
              <w:left w:val="single" w:sz="8" w:space="0" w:color="auto"/>
              <w:bottom w:val="single" w:sz="8" w:space="0" w:color="000000"/>
              <w:right w:val="single" w:sz="8" w:space="0" w:color="auto"/>
            </w:tcBorders>
            <w:shd w:val="clear" w:color="auto" w:fill="FFFFFF"/>
            <w:vAlign w:val="bottom"/>
          </w:tcPr>
          <w:p w:rsidR="00B205F2" w:rsidRPr="00B205F2" w:rsidRDefault="00B205F2" w:rsidP="00B205F2">
            <w:pPr>
              <w:spacing w:line="240" w:lineRule="auto"/>
              <w:jc w:val="both"/>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Heces  2ª</w:t>
            </w:r>
          </w:p>
        </w:tc>
        <w:tc>
          <w:tcPr>
            <w:tcW w:w="448"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534"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534"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667" w:type="pct"/>
            <w:tcBorders>
              <w:top w:val="nil"/>
              <w:left w:val="nil"/>
              <w:bottom w:val="single" w:sz="8" w:space="0" w:color="C0C0C0"/>
              <w:right w:val="single" w:sz="8" w:space="0" w:color="auto"/>
            </w:tcBorders>
            <w:shd w:val="clear" w:color="auto" w:fill="FFFFFF"/>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No LNR</w:t>
            </w:r>
          </w:p>
        </w:tc>
        <w:tc>
          <w:tcPr>
            <w:tcW w:w="498"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582"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626"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627" w:type="pct"/>
            <w:tcBorders>
              <w:top w:val="nil"/>
              <w:left w:val="nil"/>
              <w:bottom w:val="single" w:sz="8" w:space="0" w:color="C0C0C0"/>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r>
      <w:tr w:rsidR="00B205F2" w:rsidRPr="00B205F2" w:rsidTr="001123BB">
        <w:trPr>
          <w:trHeight w:val="270"/>
        </w:trPr>
        <w:tc>
          <w:tcPr>
            <w:tcW w:w="484" w:type="pct"/>
            <w:vMerge/>
            <w:tcBorders>
              <w:top w:val="nil"/>
              <w:left w:val="single" w:sz="8" w:space="0" w:color="auto"/>
              <w:bottom w:val="single" w:sz="8" w:space="0" w:color="000000"/>
              <w:right w:val="single" w:sz="8" w:space="0" w:color="auto"/>
            </w:tcBorders>
            <w:vAlign w:val="center"/>
          </w:tcPr>
          <w:p w:rsidR="00B205F2" w:rsidRPr="00B205F2" w:rsidRDefault="00B205F2" w:rsidP="00B205F2">
            <w:pPr>
              <w:spacing w:line="240" w:lineRule="auto"/>
              <w:jc w:val="left"/>
              <w:rPr>
                <w:rFonts w:ascii="Calibri" w:eastAsia="MS Mincho" w:hAnsi="Calibri" w:cs="Arial"/>
                <w:b/>
                <w:bCs/>
                <w:sz w:val="18"/>
                <w:szCs w:val="18"/>
                <w:lang w:eastAsia="ja-JP"/>
              </w:rPr>
            </w:pPr>
          </w:p>
        </w:tc>
        <w:tc>
          <w:tcPr>
            <w:tcW w:w="448"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534"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534"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667" w:type="pct"/>
            <w:tcBorders>
              <w:top w:val="nil"/>
              <w:left w:val="nil"/>
              <w:bottom w:val="single" w:sz="8" w:space="0" w:color="auto"/>
              <w:right w:val="single" w:sz="8" w:space="0" w:color="auto"/>
            </w:tcBorders>
            <w:shd w:val="clear" w:color="auto" w:fill="FFFFFF"/>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LNR</w:t>
            </w:r>
          </w:p>
        </w:tc>
        <w:tc>
          <w:tcPr>
            <w:tcW w:w="498"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582"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626"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c>
          <w:tcPr>
            <w:tcW w:w="627" w:type="pct"/>
            <w:tcBorders>
              <w:top w:val="nil"/>
              <w:left w:val="nil"/>
              <w:bottom w:val="single" w:sz="8" w:space="0" w:color="auto"/>
              <w:right w:val="single" w:sz="8" w:space="0" w:color="auto"/>
            </w:tcBorders>
            <w:shd w:val="clear" w:color="auto" w:fill="auto"/>
            <w:vAlign w:val="bottom"/>
          </w:tcPr>
          <w:p w:rsidR="00B205F2" w:rsidRPr="00B205F2" w:rsidRDefault="00B205F2" w:rsidP="00B205F2">
            <w:pPr>
              <w:spacing w:line="240" w:lineRule="auto"/>
              <w:rPr>
                <w:rFonts w:ascii="Calibri" w:eastAsia="MS Mincho" w:hAnsi="Calibri" w:cs="Arial"/>
                <w:b/>
                <w:bCs/>
                <w:sz w:val="18"/>
                <w:szCs w:val="18"/>
                <w:lang w:eastAsia="ja-JP"/>
              </w:rPr>
            </w:pPr>
            <w:r w:rsidRPr="00B205F2">
              <w:rPr>
                <w:rFonts w:ascii="Calibri" w:eastAsia="MS Mincho" w:hAnsi="Calibri" w:cs="Calibri"/>
                <w:b/>
                <w:bCs/>
                <w:sz w:val="18"/>
                <w:szCs w:val="18"/>
                <w:lang w:eastAsia="ja-JP"/>
              </w:rPr>
              <w:t> </w:t>
            </w:r>
          </w:p>
        </w:tc>
      </w:tr>
    </w:tbl>
    <w:p w:rsidR="00B205F2" w:rsidRPr="00B205F2" w:rsidRDefault="00B205F2" w:rsidP="00B205F2">
      <w:p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Calibri"/>
          <w:lang w:eastAsia="es-ES"/>
        </w:rPr>
      </w:pPr>
      <w:r w:rsidRPr="00B205F2">
        <w:rPr>
          <w:rFonts w:ascii="Calibri" w:eastAsia="Times New Roman" w:hAnsi="Calibri" w:cs="Calibri"/>
          <w:b/>
          <w:lang w:eastAsia="es-ES"/>
        </w:rPr>
        <w:t>DATOS DEL RIESGO</w:t>
      </w:r>
    </w:p>
    <w:p w:rsidR="00B205F2" w:rsidRPr="00B205F2" w:rsidRDefault="00B205F2" w:rsidP="00B205F2">
      <w:pPr>
        <w:tabs>
          <w:tab w:val="left" w:pos="360"/>
          <w:tab w:val="left" w:pos="1416"/>
          <w:tab w:val="left" w:pos="2124"/>
          <w:tab w:val="left" w:pos="2832"/>
          <w:tab w:val="left" w:pos="3675"/>
        </w:tabs>
        <w:spacing w:before="120" w:line="360" w:lineRule="auto"/>
        <w:jc w:val="both"/>
        <w:rPr>
          <w:rFonts w:ascii="Calibri" w:eastAsia="Times New Roman" w:hAnsi="Calibri" w:cs="Calibri"/>
          <w:lang w:eastAsia="es-ES"/>
        </w:rPr>
      </w:pPr>
      <w:r w:rsidRPr="00B205F2">
        <w:rPr>
          <w:rFonts w:ascii="Calibri" w:eastAsia="Times New Roman" w:hAnsi="Calibri" w:cs="Calibri"/>
          <w:b/>
          <w:lang w:eastAsia="es-ES"/>
        </w:rPr>
        <w:t xml:space="preserve">¿Padece algún tipo de Inmunodepresión? </w:t>
      </w:r>
      <w:r w:rsidRPr="00B205F2">
        <w:rPr>
          <w:rFonts w:ascii="Calibri" w:eastAsia="Times New Roman" w:hAnsi="Calibri" w:cs="Calibri"/>
          <w:lang w:eastAsia="es-ES"/>
        </w:rPr>
        <w:t xml:space="preserve">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p>
    <w:p w:rsidR="00B205F2" w:rsidRPr="00B205F2" w:rsidRDefault="00B205F2" w:rsidP="00B205F2">
      <w:pPr>
        <w:tabs>
          <w:tab w:val="left" w:pos="360"/>
          <w:tab w:val="left" w:pos="1416"/>
          <w:tab w:val="left" w:pos="2124"/>
          <w:tab w:val="left" w:pos="2832"/>
          <w:tab w:val="left" w:pos="3675"/>
        </w:tabs>
        <w:spacing w:line="360" w:lineRule="auto"/>
        <w:jc w:val="both"/>
        <w:rPr>
          <w:rFonts w:ascii="Calibri" w:eastAsia="Times New Roman" w:hAnsi="Calibri" w:cs="Calibri"/>
          <w:lang w:eastAsia="es-ES"/>
        </w:rPr>
      </w:pPr>
      <w:r w:rsidRPr="00B205F2">
        <w:rPr>
          <w:rFonts w:ascii="Calibri" w:eastAsia="Times New Roman" w:hAnsi="Calibri" w:cs="Calibri"/>
          <w:b/>
          <w:lang w:eastAsia="es-ES"/>
        </w:rPr>
        <w:t xml:space="preserve">Exposición </w:t>
      </w:r>
      <w:r w:rsidRPr="00B205F2">
        <w:rPr>
          <w:rFonts w:ascii="Calibri" w:eastAsia="Times New Roman" w:hAnsi="Calibri" w:cs="Calibri"/>
          <w:lang w:eastAsia="es-ES"/>
        </w:rPr>
        <w:t>(</w:t>
      </w:r>
      <w:r w:rsidRPr="00B205F2">
        <w:rPr>
          <w:rFonts w:ascii="Calibri" w:eastAsia="Times New Roman" w:hAnsi="Calibri" w:cs="Arial"/>
          <w:lang w:eastAsia="es-ES"/>
        </w:rPr>
        <w:t>marcar las principales si no se ha identificado un único mecanismo de transmisión</w:t>
      </w:r>
      <w:r w:rsidRPr="00B205F2">
        <w:rPr>
          <w:rFonts w:ascii="Calibri" w:eastAsia="Times New Roman" w:hAnsi="Calibri" w:cs="Calibri"/>
          <w:lang w:eastAsia="es-ES"/>
        </w:rPr>
        <w:t>):</w:t>
      </w:r>
    </w:p>
    <w:p w:rsidR="00B205F2" w:rsidRPr="00B205F2" w:rsidRDefault="00B205F2" w:rsidP="00B205F2">
      <w:pPr>
        <w:spacing w:line="360" w:lineRule="auto"/>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Ha tenido contacto con un caso confirmado de polio</w:t>
      </w:r>
      <w:r w:rsidRPr="00B205F2">
        <w:rPr>
          <w:rFonts w:ascii="Calibri" w:eastAsia="Times New Roman" w:hAnsi="Calibri" w:cs="Calibri"/>
          <w:vertAlign w:val="superscript"/>
          <w:lang w:eastAsia="es-ES"/>
        </w:rPr>
        <w:footnoteReference w:id="11"/>
      </w:r>
    </w:p>
    <w:p w:rsidR="00B205F2" w:rsidRPr="00B205F2" w:rsidRDefault="00B205F2" w:rsidP="00B205F2">
      <w:pPr>
        <w:spacing w:line="360" w:lineRule="auto"/>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Ha tenido contacto con una persona vacunada con VPO</w:t>
      </w:r>
      <w:r w:rsidRPr="00B205F2">
        <w:rPr>
          <w:rFonts w:ascii="Calibri" w:eastAsia="Times New Roman" w:hAnsi="Calibri" w:cs="Calibri"/>
          <w:vertAlign w:val="superscript"/>
          <w:lang w:eastAsia="es-ES"/>
        </w:rPr>
        <w:footnoteReference w:id="12"/>
      </w:r>
    </w:p>
    <w:p w:rsidR="00B205F2" w:rsidRPr="00B205F2" w:rsidRDefault="00B205F2" w:rsidP="00B205F2">
      <w:pPr>
        <w:spacing w:line="360" w:lineRule="auto"/>
        <w:jc w:val="both"/>
        <w:rPr>
          <w:rFonts w:ascii="Calibri" w:eastAsia="Times New Roman" w:hAnsi="Calibri" w:cs="Calibri"/>
          <w:lang w:eastAsia="es-ES"/>
        </w:rPr>
      </w:pPr>
      <w:r w:rsidRPr="00B205F2">
        <w:rPr>
          <w:rFonts w:ascii="Calibri" w:eastAsia="Times New Roman" w:hAnsi="Calibri" w:cs="Calibri"/>
          <w:b/>
          <w:lang w:eastAsia="es-ES"/>
        </w:rPr>
        <w:t>Fecha de contacto</w:t>
      </w:r>
      <w:r w:rsidRPr="00B205F2">
        <w:rPr>
          <w:rFonts w:ascii="Calibri" w:eastAsia="Times New Roman" w:hAnsi="Calibri" w:cs="Calibri"/>
          <w:lang w:eastAsia="es-ES"/>
        </w:rPr>
        <w:t>: __-__-____</w:t>
      </w:r>
    </w:p>
    <w:p w:rsidR="00B205F2" w:rsidRPr="00B205F2" w:rsidRDefault="00B205F2" w:rsidP="00B205F2">
      <w:pPr>
        <w:spacing w:line="360" w:lineRule="auto"/>
        <w:jc w:val="both"/>
        <w:rPr>
          <w:rFonts w:ascii="Calibri" w:eastAsia="Times New Roman" w:hAnsi="Calibri" w:cs="Calibri"/>
          <w:b/>
          <w:lang w:eastAsia="es-ES"/>
        </w:rPr>
      </w:pPr>
      <w:r w:rsidRPr="00B205F2">
        <w:rPr>
          <w:rFonts w:ascii="Calibri" w:eastAsia="Times New Roman" w:hAnsi="Calibri" w:cs="Calibri"/>
          <w:b/>
          <w:lang w:eastAsia="es-ES"/>
        </w:rPr>
        <w:lastRenderedPageBreak/>
        <w:t>Datos de Viaje:</w:t>
      </w:r>
    </w:p>
    <w:p w:rsidR="00B205F2" w:rsidRPr="00B205F2" w:rsidRDefault="00B205F2" w:rsidP="00B205F2">
      <w:pPr>
        <w:tabs>
          <w:tab w:val="left" w:pos="360"/>
        </w:tabs>
        <w:spacing w:line="360" w:lineRule="auto"/>
        <w:jc w:val="both"/>
        <w:rPr>
          <w:rFonts w:ascii="Calibri" w:eastAsia="Times New Roman" w:hAnsi="Calibri" w:cs="Calibri"/>
          <w:b/>
          <w:lang w:eastAsia="es-ES"/>
        </w:rPr>
      </w:pPr>
      <w:r w:rsidRPr="00B205F2">
        <w:rPr>
          <w:rFonts w:ascii="Calibri" w:eastAsia="Times New Roman" w:hAnsi="Calibri" w:cs="Calibri"/>
          <w:b/>
          <w:lang w:eastAsia="es-ES"/>
        </w:rPr>
        <w:t xml:space="preserve">Viaje reciente (≤35 días): Sí   </w:t>
      </w:r>
      <w:r w:rsidRPr="00B205F2">
        <w:rPr>
          <w:rFonts w:ascii="Calibri" w:eastAsia="Times New Roman" w:hAnsi="Calibri" w:cs="Calibri"/>
          <w:b/>
          <w:lang w:eastAsia="es-ES"/>
        </w:rPr>
        <w:fldChar w:fldCharType="begin">
          <w:ffData>
            <w:name w:val="Casilla1"/>
            <w:enabled/>
            <w:calcOnExit w:val="0"/>
            <w:checkBox>
              <w:sizeAuto/>
              <w:default w:val="0"/>
            </w:checkBox>
          </w:ffData>
        </w:fldChar>
      </w:r>
      <w:r w:rsidRPr="00B205F2">
        <w:rPr>
          <w:rFonts w:ascii="Calibri" w:eastAsia="Times New Roman" w:hAnsi="Calibri" w:cs="Calibri"/>
          <w:b/>
          <w:lang w:eastAsia="es-ES"/>
        </w:rPr>
        <w:instrText xml:space="preserve"> FORMCHECKBOX </w:instrText>
      </w:r>
      <w:r w:rsidR="00101E41">
        <w:rPr>
          <w:rFonts w:ascii="Calibri" w:eastAsia="Times New Roman" w:hAnsi="Calibri" w:cs="Calibri"/>
          <w:b/>
          <w:lang w:eastAsia="es-ES"/>
        </w:rPr>
      </w:r>
      <w:r w:rsidR="00101E41">
        <w:rPr>
          <w:rFonts w:ascii="Calibri" w:eastAsia="Times New Roman" w:hAnsi="Calibri" w:cs="Calibri"/>
          <w:b/>
          <w:lang w:eastAsia="es-ES"/>
        </w:rPr>
        <w:fldChar w:fldCharType="separate"/>
      </w:r>
      <w:r w:rsidRPr="00B205F2">
        <w:rPr>
          <w:rFonts w:ascii="Calibri" w:eastAsia="Times New Roman" w:hAnsi="Calibri" w:cs="Calibri"/>
          <w:b/>
          <w:lang w:eastAsia="es-ES"/>
        </w:rPr>
        <w:fldChar w:fldCharType="end"/>
      </w:r>
      <w:r w:rsidRPr="00B205F2">
        <w:rPr>
          <w:rFonts w:ascii="Calibri" w:eastAsia="Times New Roman" w:hAnsi="Calibri" w:cs="Calibri"/>
          <w:b/>
          <w:lang w:eastAsia="es-ES"/>
        </w:rPr>
        <w:t xml:space="preserve">   No  </w:t>
      </w:r>
      <w:r w:rsidRPr="00B205F2">
        <w:rPr>
          <w:rFonts w:ascii="Calibri" w:eastAsia="Times New Roman" w:hAnsi="Calibri" w:cs="Calibri"/>
          <w:b/>
          <w:lang w:eastAsia="es-ES"/>
        </w:rPr>
        <w:fldChar w:fldCharType="begin">
          <w:ffData>
            <w:name w:val="Casilla1"/>
            <w:enabled/>
            <w:calcOnExit w:val="0"/>
            <w:checkBox>
              <w:sizeAuto/>
              <w:default w:val="0"/>
            </w:checkBox>
          </w:ffData>
        </w:fldChar>
      </w:r>
      <w:r w:rsidRPr="00B205F2">
        <w:rPr>
          <w:rFonts w:ascii="Calibri" w:eastAsia="Times New Roman" w:hAnsi="Calibri" w:cs="Calibri"/>
          <w:b/>
          <w:lang w:eastAsia="es-ES"/>
        </w:rPr>
        <w:instrText xml:space="preserve"> FORMCHECKBOX </w:instrText>
      </w:r>
      <w:r w:rsidR="00101E41">
        <w:rPr>
          <w:rFonts w:ascii="Calibri" w:eastAsia="Times New Roman" w:hAnsi="Calibri" w:cs="Calibri"/>
          <w:b/>
          <w:lang w:eastAsia="es-ES"/>
        </w:rPr>
      </w:r>
      <w:r w:rsidR="00101E41">
        <w:rPr>
          <w:rFonts w:ascii="Calibri" w:eastAsia="Times New Roman" w:hAnsi="Calibri" w:cs="Calibri"/>
          <w:b/>
          <w:lang w:eastAsia="es-ES"/>
        </w:rPr>
        <w:fldChar w:fldCharType="separate"/>
      </w:r>
      <w:r w:rsidRPr="00B205F2">
        <w:rPr>
          <w:rFonts w:ascii="Calibri" w:eastAsia="Times New Roman" w:hAnsi="Calibri" w:cs="Calibri"/>
          <w:b/>
          <w:lang w:eastAsia="es-ES"/>
        </w:rPr>
        <w:fldChar w:fldCharType="end"/>
      </w:r>
      <w:r w:rsidRPr="00B205F2">
        <w:rPr>
          <w:rFonts w:ascii="Calibri" w:eastAsia="Times New Roman" w:hAnsi="Calibri" w:cs="Calibri"/>
          <w:b/>
          <w:lang w:eastAsia="es-ES"/>
        </w:rPr>
        <w:t xml:space="preserve">     </w:t>
      </w:r>
    </w:p>
    <w:p w:rsidR="00B205F2" w:rsidRPr="00B205F2" w:rsidRDefault="00B205F2" w:rsidP="00B205F2">
      <w:pPr>
        <w:tabs>
          <w:tab w:val="left" w:pos="360"/>
        </w:tabs>
        <w:spacing w:line="360" w:lineRule="auto"/>
        <w:jc w:val="both"/>
        <w:rPr>
          <w:rFonts w:ascii="Calibri" w:eastAsia="Times New Roman" w:hAnsi="Calibri" w:cs="Calibri"/>
          <w:b/>
          <w:lang w:eastAsia="es-ES"/>
        </w:rPr>
      </w:pPr>
      <w:r w:rsidRPr="00B205F2">
        <w:rPr>
          <w:rFonts w:ascii="Calibri" w:eastAsia="Times New Roman" w:hAnsi="Calibri" w:cs="Calibri"/>
          <w:b/>
          <w:lang w:eastAsia="es-ES"/>
        </w:rPr>
        <w:t>Lugar del viaje:</w:t>
      </w:r>
    </w:p>
    <w:p w:rsidR="00B205F2" w:rsidRPr="00B205F2" w:rsidRDefault="00B205F2" w:rsidP="00B205F2">
      <w:pPr>
        <w:spacing w:line="360" w:lineRule="auto"/>
        <w:ind w:left="720"/>
        <w:jc w:val="both"/>
        <w:rPr>
          <w:rFonts w:ascii="Calibri" w:eastAsia="Times New Roman" w:hAnsi="Calibri" w:cs="Calibri"/>
          <w:lang w:eastAsia="es-ES"/>
        </w:rPr>
      </w:pPr>
      <w:r w:rsidRPr="00B205F2">
        <w:rPr>
          <w:rFonts w:ascii="Calibri" w:eastAsia="Times New Roman" w:hAnsi="Calibri" w:cs="Calibri"/>
          <w:b/>
          <w:lang w:eastAsia="es-ES"/>
        </w:rPr>
        <w:t xml:space="preserve">País: </w:t>
      </w:r>
      <w:r w:rsidRPr="00B205F2">
        <w:rPr>
          <w:rFonts w:ascii="Calibri" w:eastAsia="Times New Roman" w:hAnsi="Calibri" w:cs="Calibri"/>
          <w:lang w:eastAsia="es-ES"/>
        </w:rPr>
        <w:t xml:space="preserve">_______________  </w:t>
      </w:r>
      <w:r w:rsidRPr="00B205F2">
        <w:rPr>
          <w:rFonts w:ascii="Calibri" w:eastAsia="Times New Roman" w:hAnsi="Calibri" w:cs="Calibri"/>
          <w:b/>
          <w:lang w:eastAsia="es-ES"/>
        </w:rPr>
        <w:t>C. Autónoma</w:t>
      </w:r>
      <w:r w:rsidRPr="00B205F2">
        <w:rPr>
          <w:rFonts w:ascii="Calibri" w:eastAsia="Times New Roman" w:hAnsi="Calibri" w:cs="Calibri"/>
          <w:lang w:eastAsia="es-ES"/>
        </w:rPr>
        <w:t>: __________________</w:t>
      </w:r>
    </w:p>
    <w:p w:rsidR="00B205F2" w:rsidRPr="00B205F2" w:rsidRDefault="00B205F2" w:rsidP="00B205F2">
      <w:pPr>
        <w:suppressAutoHyphens/>
        <w:spacing w:line="360" w:lineRule="auto"/>
        <w:ind w:left="357"/>
        <w:jc w:val="both"/>
        <w:rPr>
          <w:rFonts w:ascii="Calibri" w:eastAsia="Times New Roman" w:hAnsi="Calibri" w:cs="Calibri"/>
          <w:lang w:eastAsia="es-ES"/>
        </w:rPr>
      </w:pPr>
      <w:r w:rsidRPr="00B205F2">
        <w:rPr>
          <w:rFonts w:ascii="Calibri" w:eastAsia="Times New Roman" w:hAnsi="Calibri" w:cs="Calibri"/>
          <w:lang w:eastAsia="es-ES"/>
        </w:rPr>
        <w:tab/>
      </w:r>
      <w:r w:rsidRPr="00B205F2">
        <w:rPr>
          <w:rFonts w:ascii="Calibri" w:eastAsia="Times New Roman" w:hAnsi="Calibri" w:cs="Calibri"/>
          <w:b/>
          <w:lang w:eastAsia="es-ES"/>
        </w:rPr>
        <w:t xml:space="preserve">Provincia: </w:t>
      </w:r>
      <w:r w:rsidRPr="00B205F2">
        <w:rPr>
          <w:rFonts w:ascii="Calibri" w:eastAsia="Times New Roman" w:hAnsi="Calibri" w:cs="Calibri"/>
          <w:lang w:eastAsia="es-ES"/>
        </w:rPr>
        <w:t>___________</w:t>
      </w:r>
      <w:r w:rsidRPr="00B205F2">
        <w:rPr>
          <w:rFonts w:ascii="Calibri" w:eastAsia="Times New Roman" w:hAnsi="Calibri" w:cs="Calibri"/>
          <w:b/>
          <w:lang w:eastAsia="es-ES"/>
        </w:rPr>
        <w:t xml:space="preserve">  Municipio</w:t>
      </w:r>
      <w:r w:rsidRPr="00B205F2">
        <w:rPr>
          <w:rFonts w:ascii="Calibri" w:eastAsia="Times New Roman" w:hAnsi="Calibri" w:cs="Calibri"/>
          <w:lang w:eastAsia="es-ES"/>
        </w:rPr>
        <w:t>: ____________________</w:t>
      </w:r>
    </w:p>
    <w:p w:rsidR="00B205F2" w:rsidRPr="00B205F2" w:rsidRDefault="00B205F2" w:rsidP="00B205F2">
      <w:pPr>
        <w:suppressAutoHyphens/>
        <w:spacing w:after="120" w:line="360" w:lineRule="auto"/>
        <w:ind w:left="357"/>
        <w:jc w:val="both"/>
        <w:rPr>
          <w:rFonts w:ascii="Calibri" w:eastAsia="Times New Roman" w:hAnsi="Calibri" w:cs="Calibri"/>
          <w:lang w:eastAsia="es-ES"/>
        </w:rPr>
      </w:pPr>
      <w:r w:rsidRPr="00B205F2">
        <w:rPr>
          <w:rFonts w:ascii="Calibri" w:eastAsia="Times New Roman" w:hAnsi="Calibri" w:cs="Calibri"/>
          <w:b/>
          <w:lang w:eastAsia="es-ES"/>
        </w:rPr>
        <w:t>Fecha de ida</w:t>
      </w:r>
      <w:r w:rsidRPr="00B205F2">
        <w:rPr>
          <w:rFonts w:ascii="Calibri" w:eastAsia="Times New Roman" w:hAnsi="Calibri" w:cs="Calibri"/>
          <w:bCs/>
          <w:lang w:eastAsia="es-ES"/>
        </w:rPr>
        <w:t xml:space="preserve">: </w:t>
      </w:r>
      <w:r w:rsidRPr="00B205F2">
        <w:rPr>
          <w:rFonts w:ascii="Calibri" w:eastAsia="Times New Roman" w:hAnsi="Calibri" w:cs="Calibri"/>
          <w:lang w:eastAsia="es-ES"/>
        </w:rPr>
        <w:t xml:space="preserve">__-__-____ </w:t>
      </w: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b/>
          <w:lang w:eastAsia="es-ES"/>
        </w:rPr>
        <w:t>Fecha de vuelta</w:t>
      </w:r>
      <w:r w:rsidRPr="00B205F2">
        <w:rPr>
          <w:rFonts w:ascii="Calibri" w:eastAsia="Times New Roman" w:hAnsi="Calibri" w:cs="Calibri"/>
          <w:bCs/>
          <w:lang w:eastAsia="es-ES"/>
        </w:rPr>
        <w:t xml:space="preserve">: </w:t>
      </w:r>
      <w:r w:rsidRPr="00B205F2">
        <w:rPr>
          <w:rFonts w:ascii="Calibri" w:eastAsia="Times New Roman" w:hAnsi="Calibri" w:cs="Calibri"/>
          <w:lang w:eastAsia="es-ES"/>
        </w:rPr>
        <w:t>__-__-____</w:t>
      </w:r>
    </w:p>
    <w:p w:rsidR="00B205F2" w:rsidRPr="00B205F2" w:rsidRDefault="00B205F2" w:rsidP="00B205F2">
      <w:p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Calibri"/>
          <w:b/>
          <w:lang w:eastAsia="es-ES"/>
        </w:rPr>
      </w:pPr>
      <w:r w:rsidRPr="00B205F2">
        <w:rPr>
          <w:rFonts w:ascii="Calibri" w:eastAsia="Times New Roman" w:hAnsi="Calibri" w:cs="Calibri"/>
          <w:b/>
          <w:lang w:eastAsia="es-ES"/>
        </w:rPr>
        <w:t>DATOS DE VACUNACIÓN</w:t>
      </w:r>
    </w:p>
    <w:p w:rsidR="00B205F2" w:rsidRPr="00B205F2" w:rsidRDefault="00B205F2" w:rsidP="00B205F2">
      <w:pPr>
        <w:tabs>
          <w:tab w:val="left" w:pos="360"/>
        </w:tabs>
        <w:spacing w:before="120" w:line="360" w:lineRule="auto"/>
        <w:jc w:val="both"/>
        <w:rPr>
          <w:rFonts w:ascii="Calibri" w:eastAsia="Times New Roman" w:hAnsi="Calibri" w:cs="Calibri"/>
          <w:lang w:eastAsia="es-ES"/>
        </w:rPr>
      </w:pPr>
      <w:r w:rsidRPr="00B205F2">
        <w:rPr>
          <w:rFonts w:ascii="Calibri" w:eastAsia="Times New Roman" w:hAnsi="Calibri" w:cs="Calibri"/>
          <w:b/>
          <w:lang w:eastAsia="es-ES"/>
        </w:rPr>
        <w:t>¿Ha recibido alguna dosis de vacuna de polio?:</w:t>
      </w:r>
      <w:r w:rsidRPr="00B205F2">
        <w:rPr>
          <w:rFonts w:ascii="Calibri" w:eastAsia="Times New Roman" w:hAnsi="Calibri" w:cs="Calibri"/>
          <w:lang w:eastAsia="es-ES"/>
        </w:rPr>
        <w:t xml:space="preserve"> 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p>
    <w:p w:rsidR="00B205F2" w:rsidRPr="00B205F2" w:rsidRDefault="00B205F2" w:rsidP="00B205F2">
      <w:pPr>
        <w:tabs>
          <w:tab w:val="left" w:pos="360"/>
        </w:tabs>
        <w:spacing w:line="360" w:lineRule="auto"/>
        <w:jc w:val="both"/>
        <w:rPr>
          <w:rFonts w:ascii="Calibri" w:eastAsia="Times New Roman" w:hAnsi="Calibri" w:cs="Calibri"/>
          <w:lang w:eastAsia="es-ES"/>
        </w:rPr>
      </w:pPr>
      <w:r w:rsidRPr="00B205F2">
        <w:rPr>
          <w:rFonts w:ascii="Calibri" w:eastAsia="Times New Roman" w:hAnsi="Calibri" w:cs="Calibri"/>
          <w:b/>
          <w:lang w:eastAsia="es-ES"/>
        </w:rPr>
        <w:t xml:space="preserve">Número de dosis de vacuna de polio recibidas: </w:t>
      </w:r>
      <w:r w:rsidRPr="00B205F2">
        <w:rPr>
          <w:rFonts w:ascii="Calibri" w:eastAsia="Times New Roman" w:hAnsi="Calibri" w:cs="Calibri"/>
          <w:u w:val="single"/>
          <w:lang w:eastAsia="es-ES"/>
        </w:rPr>
        <w:t>______</w:t>
      </w:r>
    </w:p>
    <w:p w:rsidR="00B205F2" w:rsidRPr="00B205F2" w:rsidRDefault="00B205F2" w:rsidP="00B205F2">
      <w:pPr>
        <w:tabs>
          <w:tab w:val="left" w:pos="360"/>
        </w:tabs>
        <w:spacing w:line="360" w:lineRule="auto"/>
        <w:jc w:val="both"/>
        <w:rPr>
          <w:rFonts w:ascii="Calibri" w:eastAsia="Times New Roman" w:hAnsi="Calibri" w:cs="Calibri"/>
          <w:b/>
          <w:u w:val="single"/>
          <w:lang w:eastAsia="es-ES"/>
        </w:rPr>
      </w:pPr>
      <w:r w:rsidRPr="00B205F2">
        <w:rPr>
          <w:rFonts w:ascii="Calibri" w:eastAsia="Times New Roman" w:hAnsi="Calibri" w:cs="Calibri"/>
          <w:lang w:eastAsia="es-ES"/>
        </w:rPr>
        <w:tab/>
      </w:r>
      <w:r w:rsidRPr="00B205F2">
        <w:rPr>
          <w:rFonts w:ascii="Calibri" w:eastAsia="Times New Roman" w:hAnsi="Calibri" w:cs="Calibri"/>
          <w:lang w:eastAsia="es-ES"/>
        </w:rPr>
        <w:tab/>
      </w:r>
      <w:r w:rsidRPr="00B205F2">
        <w:rPr>
          <w:rFonts w:ascii="Calibri" w:eastAsia="Times New Roman" w:hAnsi="Calibri" w:cs="Calibri"/>
          <w:b/>
          <w:lang w:eastAsia="es-ES"/>
        </w:rPr>
        <w:t>Número de dosis de vacuna de polio oral recibidas ______</w:t>
      </w:r>
    </w:p>
    <w:p w:rsidR="00B205F2" w:rsidRPr="00B205F2" w:rsidRDefault="00B205F2" w:rsidP="00B205F2">
      <w:pPr>
        <w:spacing w:line="360" w:lineRule="auto"/>
        <w:jc w:val="both"/>
        <w:rPr>
          <w:rFonts w:ascii="Calibri" w:eastAsia="Times New Roman" w:hAnsi="Calibri" w:cs="Calibri"/>
          <w:lang w:eastAsia="es-ES"/>
        </w:rPr>
      </w:pPr>
      <w:r w:rsidRPr="00B205F2">
        <w:rPr>
          <w:rFonts w:ascii="Calibri" w:eastAsia="Times New Roman" w:hAnsi="Calibri" w:cs="Calibri"/>
          <w:b/>
          <w:lang w:eastAsia="es-ES"/>
        </w:rPr>
        <w:tab/>
        <w:t xml:space="preserve">Fecha de última dosis de vacuna polio oral recibida ____-__-____ </w:t>
      </w:r>
    </w:p>
    <w:p w:rsidR="00B205F2" w:rsidRPr="00B205F2" w:rsidRDefault="00B205F2" w:rsidP="00B205F2">
      <w:pPr>
        <w:tabs>
          <w:tab w:val="left" w:pos="360"/>
        </w:tabs>
        <w:spacing w:line="360" w:lineRule="auto"/>
        <w:jc w:val="both"/>
        <w:rPr>
          <w:rFonts w:ascii="Calibri" w:eastAsia="Times New Roman" w:hAnsi="Calibri" w:cs="Calibri"/>
          <w:lang w:eastAsia="es-ES"/>
        </w:rPr>
      </w:pPr>
      <w:r w:rsidRPr="00B205F2">
        <w:rPr>
          <w:rFonts w:ascii="Calibri" w:eastAsia="Times New Roman" w:hAnsi="Calibri" w:cs="Calibri"/>
          <w:b/>
          <w:lang w:eastAsia="es-ES"/>
        </w:rPr>
        <w:t>¿Presenta documento de vacunación?</w:t>
      </w:r>
      <w:r w:rsidRPr="00B205F2">
        <w:rPr>
          <w:rFonts w:ascii="Calibri" w:eastAsia="Times New Roman" w:hAnsi="Calibri" w:cs="Calibri"/>
          <w:lang w:eastAsia="es-ES"/>
        </w:rPr>
        <w:tab/>
        <w:t xml:space="preserve">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w:t>
      </w:r>
    </w:p>
    <w:p w:rsidR="00B205F2" w:rsidRPr="00B205F2" w:rsidRDefault="00B205F2" w:rsidP="00B205F2">
      <w:pPr>
        <w:tabs>
          <w:tab w:val="left" w:pos="360"/>
        </w:tabs>
        <w:spacing w:after="120" w:line="360" w:lineRule="auto"/>
        <w:jc w:val="both"/>
        <w:rPr>
          <w:rFonts w:ascii="Calibri" w:eastAsia="Times New Roman" w:hAnsi="Calibri" w:cs="Calibri"/>
          <w:lang w:eastAsia="es-ES"/>
        </w:rPr>
      </w:pPr>
      <w:r w:rsidRPr="00B205F2">
        <w:rPr>
          <w:rFonts w:ascii="Calibri" w:eastAsia="Times New Roman" w:hAnsi="Calibri" w:cs="Calibri"/>
          <w:b/>
          <w:lang w:eastAsia="es-ES"/>
        </w:rPr>
        <w:t>País de vacunación</w:t>
      </w:r>
      <w:r w:rsidRPr="00B205F2">
        <w:rPr>
          <w:rFonts w:ascii="Calibri" w:eastAsia="Times New Roman" w:hAnsi="Calibri" w:cs="Calibri"/>
          <w:lang w:eastAsia="es-ES"/>
        </w:rPr>
        <w:t xml:space="preserve">: _______________  </w:t>
      </w:r>
    </w:p>
    <w:p w:rsidR="00B205F2" w:rsidRPr="00B205F2" w:rsidRDefault="00B205F2" w:rsidP="00B205F2">
      <w:p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Calibri"/>
          <w:lang w:eastAsia="es-ES"/>
        </w:rPr>
      </w:pPr>
      <w:r w:rsidRPr="00B205F2">
        <w:rPr>
          <w:rFonts w:ascii="Calibri" w:eastAsia="Times New Roman" w:hAnsi="Calibri" w:cs="Calibri"/>
          <w:b/>
          <w:lang w:eastAsia="es-ES"/>
        </w:rPr>
        <w:t>CATEGORIZACIÓN DEL CASO</w:t>
      </w:r>
      <w:r w:rsidRPr="00B205F2">
        <w:rPr>
          <w:rFonts w:ascii="Calibri" w:eastAsia="Times New Roman" w:hAnsi="Calibri" w:cs="Calibri"/>
          <w:lang w:eastAsia="es-ES"/>
        </w:rPr>
        <w:tab/>
      </w:r>
    </w:p>
    <w:p w:rsidR="00B205F2" w:rsidRPr="00B205F2" w:rsidRDefault="00B205F2" w:rsidP="00B205F2">
      <w:pPr>
        <w:tabs>
          <w:tab w:val="left" w:pos="360"/>
          <w:tab w:val="left" w:pos="1416"/>
          <w:tab w:val="left" w:pos="2124"/>
          <w:tab w:val="left" w:pos="2832"/>
          <w:tab w:val="left" w:pos="3675"/>
        </w:tabs>
        <w:spacing w:before="120" w:line="360" w:lineRule="auto"/>
        <w:jc w:val="both"/>
        <w:rPr>
          <w:rFonts w:ascii="Calibri" w:eastAsia="Times New Roman" w:hAnsi="Calibri" w:cs="Calibri"/>
          <w:b/>
          <w:lang w:eastAsia="es-ES"/>
        </w:rPr>
      </w:pPr>
      <w:r w:rsidRPr="00B205F2">
        <w:rPr>
          <w:rFonts w:ascii="Calibri" w:eastAsia="Times New Roman" w:hAnsi="Calibri" w:cs="Calibri"/>
          <w:b/>
          <w:lang w:eastAsia="es-ES"/>
        </w:rPr>
        <w:t>Descartado para Poliomielitis:</w:t>
      </w:r>
      <w:r w:rsidRPr="00B205F2">
        <w:rPr>
          <w:rFonts w:ascii="Calibri" w:eastAsia="Times New Roman" w:hAnsi="Calibri" w:cs="Calibri"/>
          <w:lang w:eastAsia="es-ES"/>
        </w:rPr>
        <w:t xml:space="preserve"> 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p>
    <w:p w:rsidR="00B205F2" w:rsidRPr="00B205F2" w:rsidRDefault="00B205F2" w:rsidP="00B205F2">
      <w:pPr>
        <w:tabs>
          <w:tab w:val="left" w:pos="360"/>
          <w:tab w:val="left" w:pos="1416"/>
          <w:tab w:val="left" w:pos="2124"/>
          <w:tab w:val="left" w:pos="2832"/>
          <w:tab w:val="left" w:pos="3675"/>
        </w:tabs>
        <w:spacing w:line="360" w:lineRule="auto"/>
        <w:ind w:left="360"/>
        <w:jc w:val="both"/>
        <w:rPr>
          <w:rFonts w:ascii="Calibri" w:eastAsia="Times New Roman" w:hAnsi="Calibri" w:cs="Calibri"/>
          <w:b/>
          <w:lang w:eastAsia="es-ES"/>
        </w:rPr>
      </w:pPr>
      <w:r w:rsidRPr="00B205F2">
        <w:rPr>
          <w:rFonts w:ascii="Calibri" w:eastAsia="Times New Roman" w:hAnsi="Calibri" w:cs="Calibri"/>
          <w:b/>
          <w:lang w:eastAsia="es-ES"/>
        </w:rPr>
        <w:t xml:space="preserve">Agente causal identificado en los casos descartados </w:t>
      </w:r>
      <w:r w:rsidRPr="00B205F2">
        <w:rPr>
          <w:rFonts w:ascii="Calibri" w:eastAsia="Times New Roman" w:hAnsi="Calibri" w:cs="Calibri"/>
          <w:lang w:eastAsia="es-ES"/>
        </w:rPr>
        <w:t>(marcar uno de los siguientes)</w:t>
      </w:r>
      <w:r w:rsidRPr="00B205F2">
        <w:rPr>
          <w:rFonts w:ascii="Calibri" w:eastAsia="Times New Roman" w:hAnsi="Calibri" w:cs="Calibri"/>
          <w:b/>
          <w:lang w:eastAsia="es-ES"/>
        </w:rPr>
        <w:t>:</w:t>
      </w:r>
    </w:p>
    <w:p w:rsidR="00B205F2" w:rsidRPr="00B205F2" w:rsidRDefault="00B205F2" w:rsidP="00B205F2">
      <w:pPr>
        <w:tabs>
          <w:tab w:val="left" w:pos="360"/>
          <w:tab w:val="left" w:pos="1416"/>
          <w:tab w:val="left" w:pos="2124"/>
          <w:tab w:val="left" w:pos="2832"/>
          <w:tab w:val="left" w:pos="3675"/>
        </w:tabs>
        <w:spacing w:line="360" w:lineRule="auto"/>
        <w:ind w:left="360"/>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Enterovirus no polio </w:t>
      </w:r>
    </w:p>
    <w:p w:rsidR="00B205F2" w:rsidRPr="00B205F2" w:rsidRDefault="00B205F2" w:rsidP="00B205F2">
      <w:pPr>
        <w:tabs>
          <w:tab w:val="left" w:pos="360"/>
          <w:tab w:val="left" w:pos="1416"/>
          <w:tab w:val="left" w:pos="2124"/>
          <w:tab w:val="left" w:pos="2832"/>
          <w:tab w:val="left" w:pos="3675"/>
        </w:tabs>
        <w:spacing w:line="360" w:lineRule="auto"/>
        <w:ind w:left="360"/>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Otro virus    </w:t>
      </w:r>
      <w:r w:rsidRPr="00B205F2">
        <w:rPr>
          <w:rFonts w:ascii="Arial" w:eastAsia="Times New Roman" w:hAnsi="Arial" w:cs="Arial"/>
          <w:b/>
          <w:sz w:val="20"/>
          <w:szCs w:val="20"/>
          <w:lang w:eastAsia="es-ES"/>
        </w:rPr>
        <w:t>Especificar otros virus: _________________________</w:t>
      </w:r>
    </w:p>
    <w:p w:rsidR="00B205F2" w:rsidRPr="00B205F2" w:rsidRDefault="00B205F2" w:rsidP="00B205F2">
      <w:pPr>
        <w:tabs>
          <w:tab w:val="left" w:pos="360"/>
          <w:tab w:val="left" w:pos="1416"/>
          <w:tab w:val="left" w:pos="2124"/>
          <w:tab w:val="left" w:pos="2832"/>
          <w:tab w:val="left" w:pos="3675"/>
        </w:tabs>
        <w:spacing w:line="360" w:lineRule="auto"/>
        <w:ind w:left="360"/>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se ha identificado agente causal</w:t>
      </w:r>
    </w:p>
    <w:p w:rsidR="00B205F2" w:rsidRPr="00B205F2" w:rsidRDefault="00B205F2" w:rsidP="00B205F2">
      <w:pPr>
        <w:tabs>
          <w:tab w:val="left" w:pos="360"/>
          <w:tab w:val="left" w:pos="1416"/>
          <w:tab w:val="left" w:pos="2124"/>
          <w:tab w:val="left" w:pos="2832"/>
          <w:tab w:val="left" w:pos="3675"/>
        </w:tabs>
        <w:spacing w:line="360" w:lineRule="auto"/>
        <w:ind w:left="360"/>
        <w:jc w:val="both"/>
        <w:rPr>
          <w:rFonts w:ascii="Calibri" w:eastAsia="Times New Roman" w:hAnsi="Calibri" w:cs="Calibri"/>
          <w:b/>
          <w:lang w:eastAsia="es-ES"/>
        </w:rPr>
      </w:pPr>
      <w:r w:rsidRPr="00B205F2">
        <w:rPr>
          <w:rFonts w:ascii="Calibri" w:eastAsia="Times New Roman" w:hAnsi="Calibri" w:cs="Calibri"/>
          <w:b/>
          <w:lang w:eastAsia="es-ES"/>
        </w:rPr>
        <w:t xml:space="preserve">Diagnóstico clínico en los casos descartados </w:t>
      </w:r>
      <w:r w:rsidRPr="00B205F2">
        <w:rPr>
          <w:rFonts w:ascii="Calibri" w:eastAsia="Times New Roman" w:hAnsi="Calibri" w:cs="Calibri"/>
          <w:lang w:eastAsia="es-ES"/>
        </w:rPr>
        <w:t>(marcar uno de los siguientes)</w:t>
      </w:r>
      <w:r w:rsidRPr="00B205F2">
        <w:rPr>
          <w:rFonts w:ascii="Calibri" w:eastAsia="Times New Roman" w:hAnsi="Calibri" w:cs="Calibri"/>
          <w:b/>
          <w:lang w:eastAsia="es-ES"/>
        </w:rPr>
        <w:t>:</w:t>
      </w:r>
    </w:p>
    <w:p w:rsidR="00B205F2" w:rsidRPr="00B205F2" w:rsidRDefault="00B205F2" w:rsidP="00B205F2">
      <w:pPr>
        <w:tabs>
          <w:tab w:val="left" w:pos="360"/>
          <w:tab w:val="left" w:pos="1416"/>
          <w:tab w:val="left" w:pos="2124"/>
          <w:tab w:val="left" w:pos="2832"/>
          <w:tab w:val="left" w:pos="3675"/>
        </w:tabs>
        <w:spacing w:line="360" w:lineRule="auto"/>
        <w:ind w:left="357"/>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proofErr w:type="spellStart"/>
      <w:r w:rsidRPr="00B205F2">
        <w:rPr>
          <w:rFonts w:ascii="Calibri" w:eastAsia="Times New Roman" w:hAnsi="Calibri" w:cs="Calibri"/>
          <w:lang w:eastAsia="es-ES"/>
        </w:rPr>
        <w:t>Polirradiculoneuritis</w:t>
      </w:r>
      <w:proofErr w:type="spellEnd"/>
      <w:r w:rsidRPr="00B205F2">
        <w:rPr>
          <w:rFonts w:ascii="Calibri" w:eastAsia="Times New Roman" w:hAnsi="Calibri" w:cs="Calibri"/>
          <w:lang w:eastAsia="es-ES"/>
        </w:rPr>
        <w:t xml:space="preserve">/S. Guillén Barré </w:t>
      </w:r>
    </w:p>
    <w:p w:rsidR="00B205F2" w:rsidRPr="00B205F2" w:rsidRDefault="00B205F2" w:rsidP="00B205F2">
      <w:pPr>
        <w:tabs>
          <w:tab w:val="left" w:pos="360"/>
          <w:tab w:val="left" w:pos="1416"/>
          <w:tab w:val="left" w:pos="2124"/>
          <w:tab w:val="left" w:pos="2832"/>
          <w:tab w:val="left" w:pos="3675"/>
        </w:tabs>
        <w:spacing w:line="360" w:lineRule="auto"/>
        <w:ind w:left="357"/>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r w:rsidRPr="00B205F2">
        <w:rPr>
          <w:rFonts w:ascii="Calibri" w:eastAsia="Times New Roman" w:hAnsi="Calibri" w:cs="Calibri"/>
          <w:lang w:eastAsia="es-ES"/>
        </w:rPr>
        <w:t>Neuropatía periférica de etiología infecciosa o tóxica</w:t>
      </w:r>
    </w:p>
    <w:p w:rsidR="00B205F2" w:rsidRPr="00B205F2" w:rsidRDefault="00B205F2" w:rsidP="00B205F2">
      <w:pPr>
        <w:tabs>
          <w:tab w:val="left" w:pos="360"/>
          <w:tab w:val="left" w:pos="1416"/>
          <w:tab w:val="left" w:pos="2124"/>
          <w:tab w:val="left" w:pos="2832"/>
          <w:tab w:val="left" w:pos="3675"/>
        </w:tabs>
        <w:spacing w:line="360" w:lineRule="auto"/>
        <w:ind w:left="357"/>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r w:rsidRPr="00B205F2">
        <w:rPr>
          <w:rFonts w:ascii="Calibri" w:eastAsia="Times New Roman" w:hAnsi="Calibri" w:cs="Calibri"/>
          <w:lang w:eastAsia="es-ES"/>
        </w:rPr>
        <w:t xml:space="preserve">Mielitis transversa </w:t>
      </w:r>
    </w:p>
    <w:p w:rsidR="00B205F2" w:rsidRPr="00B205F2" w:rsidRDefault="00B205F2" w:rsidP="00B205F2">
      <w:pPr>
        <w:tabs>
          <w:tab w:val="left" w:pos="360"/>
          <w:tab w:val="left" w:pos="1416"/>
          <w:tab w:val="left" w:pos="2124"/>
          <w:tab w:val="left" w:pos="2832"/>
          <w:tab w:val="left" w:pos="3675"/>
        </w:tabs>
        <w:spacing w:line="360" w:lineRule="auto"/>
        <w:ind w:left="357"/>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r w:rsidRPr="00B205F2">
        <w:rPr>
          <w:rFonts w:ascii="Calibri" w:eastAsia="Times New Roman" w:hAnsi="Calibri" w:cs="Calibri"/>
          <w:lang w:eastAsia="es-ES"/>
        </w:rPr>
        <w:t>Parálisis de etiología desconocida</w:t>
      </w:r>
    </w:p>
    <w:p w:rsidR="00B205F2" w:rsidRPr="00B205F2" w:rsidRDefault="00B205F2" w:rsidP="00B205F2">
      <w:pPr>
        <w:tabs>
          <w:tab w:val="left" w:pos="360"/>
          <w:tab w:val="left" w:pos="1416"/>
          <w:tab w:val="left" w:pos="2124"/>
          <w:tab w:val="left" w:pos="2832"/>
          <w:tab w:val="left" w:pos="3675"/>
        </w:tabs>
        <w:spacing w:line="360" w:lineRule="auto"/>
        <w:ind w:left="357"/>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r w:rsidRPr="00B205F2">
        <w:rPr>
          <w:rFonts w:ascii="Calibri" w:eastAsia="Times New Roman" w:hAnsi="Calibri" w:cs="Calibri"/>
          <w:lang w:eastAsia="es-ES"/>
        </w:rPr>
        <w:t xml:space="preserve">Enfermedad sistémica metabólica, o músculo </w:t>
      </w:r>
      <w:proofErr w:type="gramStart"/>
      <w:r w:rsidRPr="00B205F2">
        <w:rPr>
          <w:rFonts w:ascii="Calibri" w:eastAsia="Times New Roman" w:hAnsi="Calibri" w:cs="Calibri"/>
          <w:lang w:eastAsia="es-ES"/>
        </w:rPr>
        <w:t>esquelética</w:t>
      </w:r>
      <w:proofErr w:type="gramEnd"/>
    </w:p>
    <w:p w:rsidR="00B205F2" w:rsidRPr="00B205F2" w:rsidRDefault="00B205F2" w:rsidP="00B205F2">
      <w:pPr>
        <w:tabs>
          <w:tab w:val="left" w:pos="360"/>
          <w:tab w:val="left" w:pos="1416"/>
          <w:tab w:val="left" w:pos="2124"/>
          <w:tab w:val="left" w:pos="2832"/>
          <w:tab w:val="left" w:pos="3675"/>
        </w:tabs>
        <w:spacing w:line="360" w:lineRule="auto"/>
        <w:ind w:left="357"/>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r w:rsidRPr="00B205F2">
        <w:rPr>
          <w:rFonts w:ascii="Calibri" w:eastAsia="Times New Roman" w:hAnsi="Calibri" w:cs="Calibri"/>
          <w:lang w:eastAsia="es-ES"/>
        </w:rPr>
        <w:t xml:space="preserve"> Neuropatía traumática</w:t>
      </w:r>
    </w:p>
    <w:p w:rsidR="00B205F2" w:rsidRPr="00B205F2" w:rsidRDefault="00B205F2" w:rsidP="00B205F2">
      <w:pPr>
        <w:tabs>
          <w:tab w:val="left" w:pos="360"/>
          <w:tab w:val="left" w:pos="1416"/>
          <w:tab w:val="left" w:pos="2124"/>
          <w:tab w:val="left" w:pos="2832"/>
          <w:tab w:val="left" w:pos="3675"/>
        </w:tabs>
        <w:spacing w:line="360" w:lineRule="auto"/>
        <w:ind w:left="357"/>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r w:rsidRPr="00B205F2">
        <w:rPr>
          <w:rFonts w:ascii="Calibri" w:eastAsia="Times New Roman" w:hAnsi="Calibri" w:cs="Calibri"/>
          <w:lang w:eastAsia="es-ES"/>
        </w:rPr>
        <w:t xml:space="preserve"> Tumor medular u otro tumor</w:t>
      </w:r>
    </w:p>
    <w:p w:rsidR="00B205F2" w:rsidRPr="00B205F2" w:rsidRDefault="00B205F2" w:rsidP="00B205F2">
      <w:pPr>
        <w:tabs>
          <w:tab w:val="left" w:pos="360"/>
          <w:tab w:val="left" w:pos="1416"/>
          <w:tab w:val="left" w:pos="2124"/>
          <w:tab w:val="left" w:pos="2832"/>
          <w:tab w:val="left" w:pos="3675"/>
        </w:tabs>
        <w:spacing w:line="360" w:lineRule="auto"/>
        <w:ind w:left="357"/>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b/>
          <w:lang w:eastAsia="es-ES"/>
        </w:rPr>
        <w:t xml:space="preserve">  </w:t>
      </w:r>
      <w:r w:rsidRPr="00B205F2">
        <w:rPr>
          <w:rFonts w:ascii="Calibri" w:eastAsia="Times New Roman" w:hAnsi="Calibri" w:cs="Calibri"/>
          <w:lang w:eastAsia="es-ES"/>
        </w:rPr>
        <w:t>Otra enfermedad neurológica</w:t>
      </w:r>
    </w:p>
    <w:p w:rsidR="00B205F2" w:rsidRPr="00B205F2" w:rsidRDefault="00B205F2" w:rsidP="00B205F2">
      <w:pPr>
        <w:tabs>
          <w:tab w:val="left" w:pos="360"/>
          <w:tab w:val="left" w:pos="1416"/>
          <w:tab w:val="left" w:pos="2124"/>
          <w:tab w:val="left" w:pos="2832"/>
          <w:tab w:val="left" w:pos="3675"/>
        </w:tabs>
        <w:spacing w:line="360" w:lineRule="auto"/>
        <w:jc w:val="both"/>
        <w:rPr>
          <w:rFonts w:ascii="Calibri" w:eastAsia="Times New Roman" w:hAnsi="Calibri" w:cs="Calibri"/>
          <w:b/>
          <w:u w:val="single"/>
          <w:lang w:eastAsia="es-ES"/>
        </w:rPr>
      </w:pPr>
      <w:r w:rsidRPr="00B205F2">
        <w:rPr>
          <w:rFonts w:ascii="Calibri" w:eastAsia="Times New Roman" w:hAnsi="Calibri" w:cs="Calibri"/>
          <w:b/>
          <w:u w:val="single"/>
          <w:lang w:eastAsia="es-ES"/>
        </w:rPr>
        <w:t>Completar solo en caso de Poliomielitis:</w:t>
      </w:r>
    </w:p>
    <w:p w:rsidR="00B205F2" w:rsidRPr="00B205F2" w:rsidRDefault="00B205F2" w:rsidP="00B205F2">
      <w:pPr>
        <w:tabs>
          <w:tab w:val="left" w:pos="360"/>
          <w:tab w:val="left" w:pos="1416"/>
          <w:tab w:val="left" w:pos="2124"/>
          <w:tab w:val="left" w:pos="2832"/>
          <w:tab w:val="left" w:pos="3675"/>
        </w:tabs>
        <w:spacing w:line="360" w:lineRule="auto"/>
        <w:jc w:val="both"/>
        <w:rPr>
          <w:rFonts w:ascii="Calibri" w:eastAsia="Times New Roman" w:hAnsi="Calibri" w:cs="Calibri"/>
          <w:lang w:eastAsia="es-ES"/>
        </w:rPr>
      </w:pPr>
      <w:r w:rsidRPr="00B205F2">
        <w:rPr>
          <w:rFonts w:ascii="Calibri" w:eastAsia="Times New Roman" w:hAnsi="Calibri" w:cs="Calibri"/>
          <w:b/>
          <w:lang w:eastAsia="es-ES"/>
        </w:rPr>
        <w:t xml:space="preserve">Clasificación del caso </w:t>
      </w:r>
      <w:r w:rsidRPr="00B205F2">
        <w:rPr>
          <w:rFonts w:ascii="Calibri" w:eastAsia="Times New Roman" w:hAnsi="Calibri" w:cs="Calibri"/>
          <w:lang w:eastAsia="es-ES"/>
        </w:rPr>
        <w:t>(marcar una de las siguientes opciones)</w:t>
      </w:r>
      <w:r w:rsidRPr="00B205F2">
        <w:rPr>
          <w:rFonts w:ascii="Calibri" w:eastAsia="Times New Roman" w:hAnsi="Calibri" w:cs="Calibri"/>
          <w:b/>
          <w:lang w:eastAsia="es-ES"/>
        </w:rPr>
        <w:t>:</w:t>
      </w:r>
    </w:p>
    <w:p w:rsidR="00B205F2" w:rsidRPr="00B205F2" w:rsidRDefault="00B205F2" w:rsidP="00B205F2">
      <w:pPr>
        <w:tabs>
          <w:tab w:val="left" w:pos="360"/>
          <w:tab w:val="left" w:pos="1416"/>
          <w:tab w:val="left" w:pos="2124"/>
          <w:tab w:val="left" w:pos="2832"/>
          <w:tab w:val="left" w:pos="3675"/>
        </w:tabs>
        <w:spacing w:after="100" w:line="240" w:lineRule="auto"/>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Sospechoso</w:t>
      </w:r>
      <w:r w:rsidRPr="00B205F2">
        <w:rPr>
          <w:rFonts w:ascii="Calibri" w:eastAsia="Times New Roman" w:hAnsi="Calibri" w:cs="Calibri"/>
          <w:vertAlign w:val="superscript"/>
          <w:lang w:eastAsia="es-ES"/>
        </w:rPr>
        <w:footnoteReference w:id="13"/>
      </w:r>
      <w:r w:rsidRPr="00B205F2">
        <w:rPr>
          <w:rFonts w:ascii="Calibri" w:eastAsia="Times New Roman" w:hAnsi="Calibri" w:cs="Calibri"/>
          <w:lang w:eastAsia="es-ES"/>
        </w:rPr>
        <w:t xml:space="preserve"> </w:t>
      </w:r>
    </w:p>
    <w:p w:rsidR="00B205F2" w:rsidRPr="00B205F2" w:rsidRDefault="00B205F2" w:rsidP="00B205F2">
      <w:pPr>
        <w:tabs>
          <w:tab w:val="left" w:pos="360"/>
          <w:tab w:val="left" w:pos="1416"/>
          <w:tab w:val="left" w:pos="2124"/>
          <w:tab w:val="left" w:pos="2832"/>
          <w:tab w:val="left" w:pos="3675"/>
        </w:tabs>
        <w:spacing w:before="100" w:after="100" w:line="240" w:lineRule="auto"/>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Probable</w:t>
      </w:r>
      <w:r w:rsidRPr="00B205F2">
        <w:rPr>
          <w:rFonts w:ascii="Calibri" w:eastAsia="Times New Roman" w:hAnsi="Calibri" w:cs="Calibri"/>
          <w:vertAlign w:val="superscript"/>
          <w:lang w:eastAsia="es-ES"/>
        </w:rPr>
        <w:footnoteReference w:id="14"/>
      </w:r>
    </w:p>
    <w:p w:rsidR="00B205F2" w:rsidRPr="00B205F2" w:rsidRDefault="00B205F2" w:rsidP="00B205F2">
      <w:pPr>
        <w:tabs>
          <w:tab w:val="left" w:pos="360"/>
          <w:tab w:val="left" w:pos="1416"/>
          <w:tab w:val="left" w:pos="2124"/>
          <w:tab w:val="left" w:pos="2832"/>
          <w:tab w:val="left" w:pos="3675"/>
        </w:tabs>
        <w:spacing w:before="100" w:after="100" w:line="240" w:lineRule="auto"/>
        <w:jc w:val="both"/>
        <w:rPr>
          <w:rFonts w:ascii="Calibri" w:eastAsia="Times New Roman" w:hAnsi="Calibri" w:cs="Calibri"/>
          <w:lang w:eastAsia="es-ES"/>
        </w:rPr>
      </w:pPr>
      <w:r w:rsidRPr="00B205F2">
        <w:rPr>
          <w:rFonts w:ascii="Calibri" w:eastAsia="Times New Roman" w:hAnsi="Calibri" w:cs="Calibri"/>
          <w:lang w:eastAsia="es-ES"/>
        </w:rPr>
        <w:lastRenderedPageBreak/>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Confirmado</w:t>
      </w:r>
      <w:r w:rsidRPr="00B205F2">
        <w:rPr>
          <w:rFonts w:ascii="Calibri" w:eastAsia="Times New Roman" w:hAnsi="Calibri" w:cs="Calibri"/>
          <w:vertAlign w:val="superscript"/>
          <w:lang w:eastAsia="es-ES"/>
        </w:rPr>
        <w:footnoteReference w:id="15"/>
      </w:r>
    </w:p>
    <w:p w:rsidR="00B205F2" w:rsidRPr="00B205F2" w:rsidRDefault="00B205F2" w:rsidP="00B205F2">
      <w:pPr>
        <w:spacing w:before="100" w:after="100" w:line="240" w:lineRule="auto"/>
        <w:ind w:left="708"/>
        <w:jc w:val="both"/>
        <w:rPr>
          <w:rFonts w:ascii="Calibri" w:eastAsia="Times New Roman" w:hAnsi="Calibri" w:cs="Calibri"/>
          <w:b/>
          <w:lang w:eastAsia="es-ES"/>
        </w:rPr>
      </w:pPr>
      <w:r w:rsidRPr="00B205F2">
        <w:rPr>
          <w:rFonts w:ascii="Calibri" w:eastAsia="Times New Roman" w:hAnsi="Calibri" w:cs="Calibri"/>
          <w:b/>
          <w:lang w:eastAsia="es-ES"/>
        </w:rPr>
        <w:t>Criterios de clasificación de caso</w:t>
      </w:r>
      <w:r w:rsidRPr="00B205F2">
        <w:rPr>
          <w:rFonts w:ascii="Calibri" w:eastAsia="Times New Roman" w:hAnsi="Calibri" w:cs="Calibri"/>
          <w:lang w:eastAsia="es-ES"/>
        </w:rPr>
        <w:t>:</w:t>
      </w:r>
    </w:p>
    <w:p w:rsidR="00B205F2" w:rsidRPr="00B205F2" w:rsidRDefault="00B205F2" w:rsidP="00B205F2">
      <w:pPr>
        <w:tabs>
          <w:tab w:val="left" w:pos="3240"/>
          <w:tab w:val="left" w:pos="4140"/>
        </w:tabs>
        <w:spacing w:before="100" w:after="100" w:line="240" w:lineRule="auto"/>
        <w:ind w:left="708"/>
        <w:jc w:val="both"/>
        <w:rPr>
          <w:rFonts w:ascii="Calibri" w:eastAsia="Times New Roman" w:hAnsi="Calibri" w:cs="Calibri"/>
          <w:lang w:eastAsia="es-ES"/>
        </w:rPr>
      </w:pPr>
      <w:r w:rsidRPr="00B205F2">
        <w:rPr>
          <w:rFonts w:ascii="Calibri" w:eastAsia="Times New Roman" w:hAnsi="Calibri" w:cs="Calibri"/>
          <w:lang w:eastAsia="es-ES"/>
        </w:rPr>
        <w:t>Criterio clínico</w:t>
      </w:r>
      <w:r w:rsidRPr="00B205F2">
        <w:rPr>
          <w:rFonts w:ascii="Calibri" w:eastAsia="Times New Roman" w:hAnsi="Calibri" w:cs="Calibri"/>
          <w:vertAlign w:val="superscript"/>
          <w:lang w:eastAsia="es-ES"/>
        </w:rPr>
        <w:footnoteReference w:id="16"/>
      </w:r>
      <w:r w:rsidRPr="00B205F2">
        <w:rPr>
          <w:rFonts w:ascii="Calibri" w:eastAsia="Times New Roman" w:hAnsi="Calibri" w:cs="Calibri"/>
          <w:lang w:eastAsia="es-ES"/>
        </w:rPr>
        <w:tab/>
        <w:t xml:space="preserve">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ab/>
        <w:t xml:space="preserve">No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p>
    <w:p w:rsidR="00B205F2" w:rsidRPr="00B205F2" w:rsidRDefault="00B205F2" w:rsidP="00B205F2">
      <w:pPr>
        <w:tabs>
          <w:tab w:val="left" w:pos="3240"/>
          <w:tab w:val="left" w:pos="4140"/>
        </w:tabs>
        <w:spacing w:before="100" w:after="100" w:line="240" w:lineRule="auto"/>
        <w:ind w:left="708"/>
        <w:jc w:val="both"/>
        <w:rPr>
          <w:rFonts w:ascii="Calibri" w:eastAsia="Times New Roman" w:hAnsi="Calibri" w:cs="Calibri"/>
          <w:lang w:eastAsia="es-ES"/>
        </w:rPr>
      </w:pPr>
      <w:r w:rsidRPr="00B205F2">
        <w:rPr>
          <w:rFonts w:ascii="Calibri" w:eastAsia="Times New Roman" w:hAnsi="Calibri" w:cs="Calibri"/>
          <w:lang w:eastAsia="es-ES"/>
        </w:rPr>
        <w:t>Criterio epidemiológico</w:t>
      </w:r>
      <w:r w:rsidRPr="00B205F2">
        <w:rPr>
          <w:rFonts w:ascii="Calibri" w:eastAsia="Times New Roman" w:hAnsi="Calibri" w:cs="Calibri"/>
          <w:vertAlign w:val="superscript"/>
          <w:lang w:eastAsia="es-ES"/>
        </w:rPr>
        <w:footnoteReference w:id="17"/>
      </w:r>
      <w:r w:rsidRPr="00B205F2">
        <w:rPr>
          <w:rFonts w:ascii="Calibri" w:eastAsia="Times New Roman" w:hAnsi="Calibri" w:cs="Calibri"/>
          <w:lang w:eastAsia="es-ES"/>
        </w:rPr>
        <w:tab/>
        <w:t xml:space="preserve">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ab/>
        <w:t xml:space="preserve">No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p>
    <w:p w:rsidR="00B205F2" w:rsidRPr="00B205F2" w:rsidRDefault="00B205F2" w:rsidP="00B205F2">
      <w:pPr>
        <w:tabs>
          <w:tab w:val="left" w:pos="3240"/>
          <w:tab w:val="left" w:pos="4140"/>
        </w:tabs>
        <w:spacing w:before="100" w:after="100" w:line="240" w:lineRule="auto"/>
        <w:ind w:left="708"/>
        <w:jc w:val="both"/>
        <w:rPr>
          <w:rFonts w:ascii="Calibri" w:eastAsia="Times New Roman" w:hAnsi="Calibri" w:cs="Calibri"/>
          <w:lang w:eastAsia="es-ES"/>
        </w:rPr>
      </w:pPr>
      <w:r w:rsidRPr="00B205F2">
        <w:rPr>
          <w:rFonts w:ascii="Calibri" w:eastAsia="Times New Roman" w:hAnsi="Calibri" w:cs="Calibri"/>
          <w:lang w:eastAsia="es-ES"/>
        </w:rPr>
        <w:t>Criterio de laboratorio</w:t>
      </w:r>
      <w:r w:rsidRPr="00B205F2">
        <w:rPr>
          <w:rFonts w:ascii="Calibri" w:eastAsia="Times New Roman" w:hAnsi="Calibri" w:cs="Calibri"/>
          <w:vertAlign w:val="superscript"/>
          <w:lang w:eastAsia="es-ES"/>
        </w:rPr>
        <w:footnoteReference w:id="18"/>
      </w:r>
      <w:r w:rsidRPr="00B205F2">
        <w:rPr>
          <w:rFonts w:ascii="Calibri" w:eastAsia="Times New Roman" w:hAnsi="Calibri" w:cs="Calibri"/>
          <w:lang w:eastAsia="es-ES"/>
        </w:rPr>
        <w:tab/>
        <w:t xml:space="preserve">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ab/>
        <w:t xml:space="preserve">No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p>
    <w:p w:rsidR="00B205F2" w:rsidRPr="00B205F2" w:rsidRDefault="00B205F2" w:rsidP="00B205F2">
      <w:pPr>
        <w:tabs>
          <w:tab w:val="left" w:pos="360"/>
          <w:tab w:val="left" w:pos="1416"/>
          <w:tab w:val="left" w:pos="2124"/>
          <w:tab w:val="left" w:pos="2832"/>
          <w:tab w:val="left" w:pos="3675"/>
        </w:tabs>
        <w:spacing w:before="100" w:after="100" w:line="240" w:lineRule="auto"/>
        <w:jc w:val="both"/>
        <w:rPr>
          <w:rFonts w:ascii="Calibri" w:eastAsia="Times New Roman" w:hAnsi="Calibri" w:cs="Calibri"/>
          <w:lang w:eastAsia="es-ES"/>
        </w:rPr>
      </w:pPr>
      <w:r w:rsidRPr="00B205F2">
        <w:rPr>
          <w:rFonts w:ascii="Calibri" w:eastAsia="Times New Roman" w:hAnsi="Calibri" w:cs="Calibri"/>
          <w:b/>
          <w:lang w:eastAsia="es-ES"/>
        </w:rPr>
        <w:t xml:space="preserve">Categoría diagnóstica </w:t>
      </w:r>
      <w:r w:rsidRPr="00B205F2">
        <w:rPr>
          <w:rFonts w:ascii="Calibri" w:eastAsia="Times New Roman" w:hAnsi="Calibri" w:cs="Calibri"/>
          <w:lang w:eastAsia="es-ES"/>
        </w:rPr>
        <w:t>(marcar una de las siguientes opciones)</w:t>
      </w:r>
      <w:r w:rsidRPr="00B205F2">
        <w:rPr>
          <w:rFonts w:ascii="Calibri" w:eastAsia="Times New Roman" w:hAnsi="Calibri" w:cs="Calibri"/>
          <w:b/>
          <w:lang w:eastAsia="es-ES"/>
        </w:rPr>
        <w:t>:</w:t>
      </w:r>
    </w:p>
    <w:p w:rsidR="00B205F2" w:rsidRPr="00B205F2" w:rsidRDefault="00B205F2" w:rsidP="00B205F2">
      <w:pPr>
        <w:tabs>
          <w:tab w:val="left" w:pos="360"/>
          <w:tab w:val="left" w:pos="1416"/>
          <w:tab w:val="left" w:pos="2124"/>
          <w:tab w:val="left" w:pos="2832"/>
          <w:tab w:val="left" w:pos="3675"/>
        </w:tabs>
        <w:spacing w:before="100" w:after="100" w:line="240" w:lineRule="auto"/>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Polio salvaje</w:t>
      </w:r>
      <w:r w:rsidRPr="00B205F2">
        <w:rPr>
          <w:rFonts w:ascii="Calibri" w:eastAsia="Times New Roman" w:hAnsi="Calibri" w:cs="Calibri"/>
          <w:vertAlign w:val="superscript"/>
          <w:lang w:eastAsia="es-ES"/>
        </w:rPr>
        <w:footnoteReference w:id="19"/>
      </w:r>
      <w:r w:rsidRPr="00B205F2">
        <w:rPr>
          <w:rFonts w:ascii="Calibri" w:eastAsia="Times New Roman" w:hAnsi="Calibri" w:cs="Calibri"/>
          <w:lang w:eastAsia="es-ES"/>
        </w:rPr>
        <w:t xml:space="preserve"> </w:t>
      </w:r>
    </w:p>
    <w:p w:rsidR="00B205F2" w:rsidRPr="00B205F2" w:rsidRDefault="00B205F2" w:rsidP="00B205F2">
      <w:pPr>
        <w:tabs>
          <w:tab w:val="left" w:pos="360"/>
          <w:tab w:val="left" w:pos="1416"/>
          <w:tab w:val="left" w:pos="2124"/>
          <w:tab w:val="left" w:pos="2832"/>
          <w:tab w:val="left" w:pos="3675"/>
        </w:tabs>
        <w:spacing w:before="100" w:after="100" w:line="240" w:lineRule="auto"/>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Polio derivado de la vacuna (VDPV)</w:t>
      </w:r>
      <w:r w:rsidRPr="00B205F2">
        <w:rPr>
          <w:rFonts w:ascii="Calibri" w:eastAsia="Times New Roman" w:hAnsi="Calibri" w:cs="Calibri"/>
          <w:vertAlign w:val="superscript"/>
          <w:lang w:eastAsia="es-ES"/>
        </w:rPr>
        <w:footnoteReference w:id="20"/>
      </w:r>
      <w:r w:rsidRPr="00B205F2">
        <w:rPr>
          <w:rFonts w:ascii="Calibri" w:eastAsia="Times New Roman" w:hAnsi="Calibri" w:cs="Calibri"/>
          <w:lang w:eastAsia="es-ES"/>
        </w:rPr>
        <w:t xml:space="preserve"> </w:t>
      </w:r>
    </w:p>
    <w:p w:rsidR="00B205F2" w:rsidRPr="00B205F2" w:rsidRDefault="00B205F2" w:rsidP="00B205F2">
      <w:pPr>
        <w:tabs>
          <w:tab w:val="left" w:pos="360"/>
          <w:tab w:val="left" w:pos="1416"/>
          <w:tab w:val="left" w:pos="2124"/>
          <w:tab w:val="left" w:pos="2832"/>
          <w:tab w:val="left" w:pos="3675"/>
        </w:tabs>
        <w:spacing w:before="100" w:after="100" w:line="240" w:lineRule="auto"/>
        <w:jc w:val="both"/>
        <w:rPr>
          <w:rFonts w:ascii="Calibri" w:eastAsia="Times New Roman" w:hAnsi="Calibri" w:cs="Calibri"/>
          <w:lang w:eastAsia="es-ES"/>
        </w:rPr>
      </w:pP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Polio asociado a vacuna oral</w:t>
      </w:r>
      <w:r w:rsidRPr="00B205F2">
        <w:rPr>
          <w:rFonts w:ascii="Calibri" w:eastAsia="Times New Roman" w:hAnsi="Calibri" w:cs="Calibri"/>
          <w:vertAlign w:val="superscript"/>
          <w:lang w:eastAsia="es-ES"/>
        </w:rPr>
        <w:footnoteReference w:id="21"/>
      </w:r>
    </w:p>
    <w:p w:rsidR="00B205F2" w:rsidRPr="00B205F2" w:rsidRDefault="00B205F2" w:rsidP="00B205F2">
      <w:pPr>
        <w:spacing w:before="100" w:after="100" w:line="240" w:lineRule="auto"/>
        <w:jc w:val="both"/>
        <w:rPr>
          <w:rFonts w:ascii="Calibri" w:eastAsia="Times New Roman" w:hAnsi="Calibri" w:cs="Times New Roman"/>
          <w:b/>
          <w:lang w:eastAsia="es-ES"/>
        </w:rPr>
      </w:pPr>
      <w:r w:rsidRPr="00B205F2">
        <w:rPr>
          <w:rFonts w:ascii="Calibri" w:eastAsia="Times New Roman" w:hAnsi="Calibri" w:cs="Times New Roman"/>
          <w:b/>
          <w:lang w:eastAsia="es-ES"/>
        </w:rPr>
        <w:t>Asociado:</w:t>
      </w:r>
    </w:p>
    <w:p w:rsidR="00B205F2" w:rsidRPr="00B205F2" w:rsidRDefault="00B205F2" w:rsidP="00B205F2">
      <w:pPr>
        <w:tabs>
          <w:tab w:val="left" w:pos="2520"/>
        </w:tabs>
        <w:spacing w:before="100" w:after="100" w:line="240" w:lineRule="auto"/>
        <w:jc w:val="both"/>
        <w:rPr>
          <w:rFonts w:ascii="Calibri" w:eastAsia="Times New Roman" w:hAnsi="Calibri" w:cs="Times New Roman"/>
          <w:lang w:eastAsia="es-ES"/>
        </w:rPr>
      </w:pPr>
      <w:r w:rsidRPr="00B205F2">
        <w:rPr>
          <w:rFonts w:ascii="Calibri" w:eastAsia="Times New Roman" w:hAnsi="Calibri" w:cs="Times New Roman"/>
          <w:lang w:eastAsia="es-ES"/>
        </w:rPr>
        <w:t>A brote</w:t>
      </w:r>
      <w:r w:rsidRPr="00B205F2">
        <w:rPr>
          <w:rFonts w:ascii="Calibri" w:eastAsia="Times New Roman" w:hAnsi="Calibri" w:cs="Calibri"/>
          <w:b/>
          <w:vertAlign w:val="superscript"/>
          <w:lang w:eastAsia="es-ES"/>
        </w:rPr>
        <w:footnoteReference w:id="22"/>
      </w:r>
      <w:r w:rsidRPr="00B205F2">
        <w:rPr>
          <w:rFonts w:ascii="Calibri" w:eastAsia="Times New Roman" w:hAnsi="Calibri" w:cs="Times New Roman"/>
          <w:lang w:eastAsia="es-ES"/>
        </w:rPr>
        <w:t xml:space="preserve">: Sí  </w:t>
      </w:r>
      <w:r w:rsidRPr="00B205F2">
        <w:rPr>
          <w:rFonts w:ascii="Calibri" w:eastAsia="Times New Roman" w:hAnsi="Calibri" w:cs="Times New Roman"/>
          <w:lang w:eastAsia="es-ES"/>
        </w:rPr>
        <w:fldChar w:fldCharType="begin">
          <w:ffData>
            <w:name w:val="Casilla1"/>
            <w:enabled/>
            <w:calcOnExit w:val="0"/>
            <w:checkBox>
              <w:sizeAuto/>
              <w:default w:val="0"/>
            </w:checkBox>
          </w:ffData>
        </w:fldChar>
      </w:r>
      <w:r w:rsidRPr="00B205F2">
        <w:rPr>
          <w:rFonts w:ascii="Calibri" w:eastAsia="Times New Roman" w:hAnsi="Calibri" w:cs="Times New Roman"/>
          <w:lang w:eastAsia="es-ES"/>
        </w:rPr>
        <w:instrText xml:space="preserve"> FORMCHECKBOX </w:instrText>
      </w:r>
      <w:r w:rsidR="00101E41">
        <w:rPr>
          <w:rFonts w:ascii="Calibri" w:eastAsia="Times New Roman" w:hAnsi="Calibri" w:cs="Times New Roman"/>
          <w:lang w:eastAsia="es-ES"/>
        </w:rPr>
      </w:r>
      <w:r w:rsidR="00101E41">
        <w:rPr>
          <w:rFonts w:ascii="Calibri" w:eastAsia="Times New Roman" w:hAnsi="Calibri" w:cs="Times New Roman"/>
          <w:lang w:eastAsia="es-ES"/>
        </w:rPr>
        <w:fldChar w:fldCharType="separate"/>
      </w:r>
      <w:r w:rsidRPr="00B205F2">
        <w:rPr>
          <w:rFonts w:ascii="Calibri" w:eastAsia="Times New Roman" w:hAnsi="Calibri" w:cs="Times New Roman"/>
          <w:lang w:eastAsia="es-ES"/>
        </w:rPr>
        <w:fldChar w:fldCharType="end"/>
      </w:r>
      <w:r w:rsidRPr="00B205F2">
        <w:rPr>
          <w:rFonts w:ascii="Calibri" w:eastAsia="Times New Roman" w:hAnsi="Calibri" w:cs="Times New Roman"/>
          <w:lang w:eastAsia="es-ES"/>
        </w:rPr>
        <w:t xml:space="preserve">  No  </w:t>
      </w:r>
      <w:r w:rsidRPr="00B205F2">
        <w:rPr>
          <w:rFonts w:ascii="Calibri" w:eastAsia="Times New Roman" w:hAnsi="Calibri" w:cs="Times New Roman"/>
          <w:lang w:eastAsia="es-ES"/>
        </w:rPr>
        <w:fldChar w:fldCharType="begin">
          <w:ffData>
            <w:name w:val="Casilla1"/>
            <w:enabled/>
            <w:calcOnExit w:val="0"/>
            <w:checkBox>
              <w:sizeAuto/>
              <w:default w:val="0"/>
            </w:checkBox>
          </w:ffData>
        </w:fldChar>
      </w:r>
      <w:r w:rsidRPr="00B205F2">
        <w:rPr>
          <w:rFonts w:ascii="Calibri" w:eastAsia="Times New Roman" w:hAnsi="Calibri" w:cs="Times New Roman"/>
          <w:lang w:eastAsia="es-ES"/>
        </w:rPr>
        <w:instrText xml:space="preserve"> FORMCHECKBOX </w:instrText>
      </w:r>
      <w:r w:rsidR="00101E41">
        <w:rPr>
          <w:rFonts w:ascii="Calibri" w:eastAsia="Times New Roman" w:hAnsi="Calibri" w:cs="Times New Roman"/>
          <w:lang w:eastAsia="es-ES"/>
        </w:rPr>
      </w:r>
      <w:r w:rsidR="00101E41">
        <w:rPr>
          <w:rFonts w:ascii="Calibri" w:eastAsia="Times New Roman" w:hAnsi="Calibri" w:cs="Times New Roman"/>
          <w:lang w:eastAsia="es-ES"/>
        </w:rPr>
        <w:fldChar w:fldCharType="separate"/>
      </w:r>
      <w:r w:rsidRPr="00B205F2">
        <w:rPr>
          <w:rFonts w:ascii="Calibri" w:eastAsia="Times New Roman" w:hAnsi="Calibri" w:cs="Times New Roman"/>
          <w:lang w:eastAsia="es-ES"/>
        </w:rPr>
        <w:fldChar w:fldCharType="end"/>
      </w:r>
      <w:r w:rsidRPr="00B205F2">
        <w:rPr>
          <w:rFonts w:ascii="Calibri" w:eastAsia="Times New Roman" w:hAnsi="Calibri" w:cs="Times New Roman"/>
          <w:lang w:eastAsia="es-ES"/>
        </w:rPr>
        <w:tab/>
        <w:t xml:space="preserve">Identificador del brote: _____________________________  </w:t>
      </w:r>
    </w:p>
    <w:p w:rsidR="00B205F2" w:rsidRPr="00B205F2" w:rsidRDefault="00B205F2" w:rsidP="00B205F2">
      <w:pPr>
        <w:tabs>
          <w:tab w:val="left" w:pos="2520"/>
        </w:tabs>
        <w:spacing w:line="360" w:lineRule="auto"/>
        <w:ind w:firstLine="709"/>
        <w:jc w:val="both"/>
        <w:rPr>
          <w:rFonts w:ascii="Calibri" w:eastAsia="Times New Roman" w:hAnsi="Calibri" w:cs="Times New Roman"/>
          <w:lang w:eastAsia="es-ES"/>
        </w:rPr>
      </w:pPr>
      <w:r w:rsidRPr="00B205F2">
        <w:rPr>
          <w:rFonts w:ascii="Calibri" w:eastAsia="Times New Roman" w:hAnsi="Calibri" w:cs="Times New Roman"/>
          <w:lang w:eastAsia="es-ES"/>
        </w:rPr>
        <w:tab/>
        <w:t>C. Autónoma de declaración del brote</w:t>
      </w:r>
      <w:r w:rsidRPr="00B205F2">
        <w:rPr>
          <w:rFonts w:ascii="Calibri" w:eastAsia="Times New Roman" w:hAnsi="Calibri" w:cs="Times New Roman"/>
          <w:vertAlign w:val="superscript"/>
          <w:lang w:eastAsia="es-ES"/>
        </w:rPr>
        <w:footnoteReference w:id="23"/>
      </w:r>
      <w:r w:rsidRPr="00B205F2">
        <w:rPr>
          <w:rFonts w:ascii="Calibri" w:eastAsia="Times New Roman" w:hAnsi="Calibri" w:cs="Times New Roman"/>
          <w:lang w:eastAsia="es-ES"/>
        </w:rPr>
        <w:t>: _________________</w:t>
      </w:r>
    </w:p>
    <w:p w:rsidR="00B205F2" w:rsidRPr="00B205F2" w:rsidRDefault="00B205F2" w:rsidP="00B205F2">
      <w:p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Calibri"/>
          <w:b/>
          <w:lang w:eastAsia="es-ES"/>
        </w:rPr>
      </w:pPr>
      <w:r w:rsidRPr="00B205F2">
        <w:rPr>
          <w:rFonts w:ascii="Calibri" w:eastAsia="Times New Roman" w:hAnsi="Calibri" w:cs="Calibri"/>
          <w:b/>
          <w:lang w:eastAsia="es-ES"/>
        </w:rPr>
        <w:t>OBSERVACIONES:</w:t>
      </w:r>
    </w:p>
    <w:p w:rsidR="00B205F2" w:rsidRPr="00B205F2" w:rsidRDefault="00B205F2" w:rsidP="00B205F2">
      <w:pPr>
        <w:spacing w:before="120" w:line="240" w:lineRule="auto"/>
        <w:jc w:val="both"/>
        <w:rPr>
          <w:rFonts w:ascii="Calibri" w:eastAsia="Times New Roman" w:hAnsi="Calibri" w:cs="Calibri"/>
          <w:lang w:eastAsia="es-ES"/>
        </w:rPr>
      </w:pPr>
      <w:bookmarkStart w:id="199" w:name="_Toc353198963"/>
      <w:bookmarkStart w:id="200" w:name="_Toc353199641"/>
      <w:bookmarkStart w:id="201" w:name="_Toc358042900"/>
      <w:r w:rsidRPr="00B205F2">
        <w:rPr>
          <w:rFonts w:ascii="Calibri" w:eastAsia="Times New Roman" w:hAnsi="Calibri" w:cs="Calibri"/>
          <w:b/>
          <w:bCs/>
          <w:lang w:eastAsia="es-ES"/>
        </w:rPr>
        <w:t>Fichero adjunto</w:t>
      </w:r>
      <w:r w:rsidRPr="00B205F2">
        <w:rPr>
          <w:rFonts w:ascii="Calibri" w:eastAsia="Times New Roman" w:hAnsi="Calibri" w:cs="Calibri"/>
          <w:bCs/>
          <w:lang w:eastAsia="es-ES"/>
        </w:rPr>
        <w:t>:</w:t>
      </w:r>
      <w:r w:rsidRPr="00B205F2">
        <w:rPr>
          <w:rFonts w:ascii="Calibri" w:eastAsia="Times New Roman" w:hAnsi="Calibri" w:cs="Calibri"/>
          <w:lang w:eastAsia="es-ES"/>
        </w:rPr>
        <w:t xml:space="preserve"> Sí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r w:rsidRPr="00B205F2">
        <w:rPr>
          <w:rFonts w:ascii="Calibri" w:eastAsia="Times New Roman" w:hAnsi="Calibri" w:cs="Calibri"/>
          <w:lang w:eastAsia="es-ES"/>
        </w:rPr>
        <w:t xml:space="preserve"> No  </w:t>
      </w:r>
      <w:r w:rsidRPr="00B205F2">
        <w:rPr>
          <w:rFonts w:ascii="Calibri" w:eastAsia="Times New Roman" w:hAnsi="Calibri" w:cs="Calibri"/>
          <w:lang w:eastAsia="es-ES"/>
        </w:rPr>
        <w:fldChar w:fldCharType="begin">
          <w:ffData>
            <w:name w:val="Casilla1"/>
            <w:enabled/>
            <w:calcOnExit w:val="0"/>
            <w:checkBox>
              <w:sizeAuto/>
              <w:default w:val="0"/>
            </w:checkBox>
          </w:ffData>
        </w:fldChar>
      </w:r>
      <w:r w:rsidRPr="00B205F2">
        <w:rPr>
          <w:rFonts w:ascii="Calibri" w:eastAsia="Times New Roman" w:hAnsi="Calibri" w:cs="Calibri"/>
          <w:lang w:eastAsia="es-ES"/>
        </w:rPr>
        <w:instrText xml:space="preserve"> FORMCHECKBOX </w:instrText>
      </w:r>
      <w:r w:rsidR="00101E41">
        <w:rPr>
          <w:rFonts w:ascii="Calibri" w:eastAsia="Times New Roman" w:hAnsi="Calibri" w:cs="Calibri"/>
          <w:lang w:eastAsia="es-ES"/>
        </w:rPr>
      </w:r>
      <w:r w:rsidR="00101E41">
        <w:rPr>
          <w:rFonts w:ascii="Calibri" w:eastAsia="Times New Roman" w:hAnsi="Calibri" w:cs="Calibri"/>
          <w:lang w:eastAsia="es-ES"/>
        </w:rPr>
        <w:fldChar w:fldCharType="separate"/>
      </w:r>
      <w:r w:rsidRPr="00B205F2">
        <w:rPr>
          <w:rFonts w:ascii="Calibri" w:eastAsia="Times New Roman" w:hAnsi="Calibri" w:cs="Calibri"/>
          <w:lang w:eastAsia="es-ES"/>
        </w:rPr>
        <w:fldChar w:fldCharType="end"/>
      </w:r>
      <w:bookmarkEnd w:id="199"/>
      <w:bookmarkEnd w:id="200"/>
      <w:bookmarkEnd w:id="201"/>
    </w:p>
    <w:p w:rsidR="00B205F2" w:rsidRPr="00B205F2" w:rsidRDefault="00B205F2" w:rsidP="00B205F2">
      <w:pPr>
        <w:keepNext/>
        <w:autoSpaceDE w:val="0"/>
        <w:autoSpaceDN w:val="0"/>
        <w:adjustRightInd w:val="0"/>
        <w:spacing w:line="240" w:lineRule="auto"/>
        <w:jc w:val="both"/>
        <w:outlineLvl w:val="2"/>
        <w:rPr>
          <w:rFonts w:ascii="Calibri" w:eastAsia="Times New Roman" w:hAnsi="Calibri" w:cs="Times New Roman"/>
          <w:b/>
          <w:lang w:eastAsia="es-ES"/>
        </w:rPr>
      </w:pPr>
      <w:r w:rsidRPr="00B205F2">
        <w:rPr>
          <w:rFonts w:ascii="Times New Roman" w:eastAsia="Times New Roman" w:hAnsi="Times New Roman" w:cs="Times New Roman"/>
          <w:u w:val="single"/>
          <w:lang w:eastAsia="es-ES"/>
        </w:rPr>
        <w:br w:type="page"/>
      </w:r>
      <w:bookmarkStart w:id="202" w:name="_Toc358042901"/>
      <w:bookmarkStart w:id="203" w:name="_Toc358210076"/>
      <w:bookmarkStart w:id="204" w:name="_Toc363551412"/>
      <w:bookmarkStart w:id="205" w:name="_Toc363552912"/>
      <w:bookmarkStart w:id="206" w:name="_Toc363555170"/>
      <w:bookmarkStart w:id="207" w:name="_Toc363555833"/>
      <w:bookmarkStart w:id="208" w:name="_Toc363556089"/>
      <w:bookmarkStart w:id="209" w:name="_Toc363556263"/>
      <w:bookmarkStart w:id="210" w:name="_Toc363556435"/>
      <w:r w:rsidRPr="00B205F2">
        <w:rPr>
          <w:rFonts w:ascii="Calibri" w:eastAsia="Times New Roman" w:hAnsi="Calibri" w:cs="Times New Roman"/>
          <w:b/>
          <w:lang w:eastAsia="es-ES"/>
        </w:rPr>
        <w:lastRenderedPageBreak/>
        <w:t>Anexo II. RECOMENDACIONES SOBRE LAS CONDICIONES DE RECOGIDA, ALMACENAMIENTO Y ENVIO DE MUESTRAS</w:t>
      </w:r>
      <w:bookmarkEnd w:id="202"/>
      <w:bookmarkEnd w:id="203"/>
      <w:bookmarkEnd w:id="204"/>
      <w:bookmarkEnd w:id="205"/>
      <w:bookmarkEnd w:id="206"/>
      <w:bookmarkEnd w:id="207"/>
      <w:bookmarkEnd w:id="208"/>
      <w:bookmarkEnd w:id="209"/>
      <w:bookmarkEnd w:id="210"/>
    </w:p>
    <w:p w:rsidR="00B205F2" w:rsidRPr="00B205F2" w:rsidRDefault="00B205F2" w:rsidP="00B205F2">
      <w:pPr>
        <w:spacing w:before="120" w:after="120" w:line="240" w:lineRule="auto"/>
        <w:jc w:val="both"/>
        <w:rPr>
          <w:rFonts w:ascii="Calibri" w:eastAsia="Times New Roman" w:hAnsi="Calibri" w:cs="Calibri"/>
          <w:b/>
          <w:lang w:eastAsia="es-ES"/>
        </w:rPr>
      </w:pPr>
      <w:r w:rsidRPr="00B205F2">
        <w:rPr>
          <w:rFonts w:ascii="Calibri" w:eastAsia="Times New Roman" w:hAnsi="Calibri" w:cs="Calibri"/>
          <w:b/>
          <w:lang w:eastAsia="es-ES"/>
        </w:rPr>
        <w:t>Muestras de heces</w:t>
      </w:r>
    </w:p>
    <w:p w:rsidR="00B205F2" w:rsidRPr="00B205F2" w:rsidRDefault="00B205F2" w:rsidP="00B205F2">
      <w:pPr>
        <w:spacing w:before="120" w:after="120" w:line="240" w:lineRule="auto"/>
        <w:jc w:val="both"/>
        <w:rPr>
          <w:rFonts w:ascii="Calibri" w:eastAsia="Times New Roman" w:hAnsi="Calibri" w:cs="Calibri"/>
          <w:lang w:eastAsia="es-ES"/>
        </w:rPr>
      </w:pPr>
      <w:r w:rsidRPr="00B205F2">
        <w:rPr>
          <w:rFonts w:ascii="Calibri" w:eastAsia="Times New Roman" w:hAnsi="Calibri" w:cs="Calibri"/>
          <w:b/>
          <w:lang w:eastAsia="es-ES"/>
        </w:rPr>
        <w:t>Recogida de la muestra</w:t>
      </w:r>
    </w:p>
    <w:p w:rsidR="00B205F2" w:rsidRPr="00B205F2" w:rsidRDefault="00B205F2" w:rsidP="00B205F2">
      <w:pPr>
        <w:spacing w:before="120" w:after="120" w:line="240" w:lineRule="auto"/>
        <w:jc w:val="both"/>
        <w:rPr>
          <w:rFonts w:ascii="Calibri" w:eastAsia="Times New Roman" w:hAnsi="Calibri" w:cs="Calibri"/>
          <w:lang w:eastAsia="es-ES"/>
        </w:rPr>
      </w:pPr>
      <w:r w:rsidRPr="00B205F2">
        <w:rPr>
          <w:rFonts w:ascii="Calibri" w:eastAsia="Times New Roman" w:hAnsi="Calibri" w:cs="Calibri"/>
          <w:lang w:eastAsia="es-ES"/>
        </w:rPr>
        <w:t xml:space="preserve">Para la recogida de muestra de heces se facilitará el envase apropiado. Los envases de toma de muestra de orina con boca ancha son los idóneos junto con una cucharita de plástico. </w:t>
      </w:r>
    </w:p>
    <w:p w:rsidR="00B205F2" w:rsidRPr="00B205F2" w:rsidRDefault="00B205F2" w:rsidP="00B205F2">
      <w:pPr>
        <w:spacing w:before="120" w:after="120" w:line="240" w:lineRule="auto"/>
        <w:jc w:val="both"/>
        <w:rPr>
          <w:rFonts w:ascii="Calibri" w:eastAsia="Times New Roman" w:hAnsi="Calibri" w:cs="Calibri"/>
          <w:lang w:eastAsia="es-ES"/>
        </w:rPr>
      </w:pPr>
      <w:r w:rsidRPr="00B205F2">
        <w:rPr>
          <w:rFonts w:ascii="Calibri" w:eastAsia="Times New Roman" w:hAnsi="Calibri" w:cs="Calibri"/>
          <w:lang w:eastAsia="es-ES"/>
        </w:rPr>
        <w:t xml:space="preserve">La deposición se hará en un orinal y de ahí se tomará con la cucharita una cantidad aproximada al tamaño de una nuez que se pondrá en el envase de plástico. En caso de niños pequeños la muestra se tomará del pañal en una cantidad similar al supuesto al anterior. </w:t>
      </w:r>
    </w:p>
    <w:p w:rsidR="00B205F2" w:rsidRPr="00B205F2" w:rsidRDefault="00B205F2" w:rsidP="00B205F2">
      <w:pPr>
        <w:spacing w:before="120" w:after="120" w:line="240" w:lineRule="auto"/>
        <w:jc w:val="both"/>
        <w:rPr>
          <w:rFonts w:ascii="Calibri" w:eastAsia="Times New Roman" w:hAnsi="Calibri" w:cs="Calibri"/>
          <w:b/>
          <w:lang w:eastAsia="es-ES"/>
        </w:rPr>
      </w:pPr>
      <w:r w:rsidRPr="00B205F2">
        <w:rPr>
          <w:rFonts w:ascii="Calibri" w:eastAsia="Times New Roman" w:hAnsi="Calibri" w:cs="Calibri"/>
          <w:b/>
          <w:lang w:eastAsia="es-ES"/>
        </w:rPr>
        <w:t>Almacenamiento de la muestra</w:t>
      </w:r>
    </w:p>
    <w:p w:rsidR="00B205F2" w:rsidRPr="00B205F2" w:rsidRDefault="00B205F2" w:rsidP="00B205F2">
      <w:pPr>
        <w:spacing w:before="120" w:after="120" w:line="240" w:lineRule="auto"/>
        <w:jc w:val="both"/>
        <w:rPr>
          <w:rFonts w:ascii="Calibri" w:eastAsia="Times New Roman" w:hAnsi="Calibri" w:cs="Calibri"/>
          <w:lang w:eastAsia="es-ES"/>
        </w:rPr>
      </w:pPr>
      <w:r w:rsidRPr="00B205F2">
        <w:rPr>
          <w:rFonts w:ascii="Calibri" w:eastAsia="Times New Roman" w:hAnsi="Calibri" w:cs="Calibri"/>
          <w:lang w:eastAsia="es-ES"/>
        </w:rPr>
        <w:t xml:space="preserve">Las muestras obtenidas deberán enviarse lo antes posible al laboratorio correspondiente. Una vez cerrado y etiquetado el envase (con los datos del paciente) se guardará en nevera a </w:t>
      </w:r>
      <w:smartTag w:uri="urn:schemas-microsoft-com:office:smarttags" w:element="metricconverter">
        <w:smartTagPr>
          <w:attr w:name="ProductID" w:val="4ﾺC"/>
        </w:smartTagPr>
        <w:r w:rsidRPr="00B205F2">
          <w:rPr>
            <w:rFonts w:ascii="Calibri" w:eastAsia="Times New Roman" w:hAnsi="Calibri" w:cs="Calibri"/>
            <w:lang w:eastAsia="es-ES"/>
          </w:rPr>
          <w:t>4ºC</w:t>
        </w:r>
      </w:smartTag>
      <w:r w:rsidRPr="00B205F2">
        <w:rPr>
          <w:rFonts w:ascii="Calibri" w:eastAsia="Times New Roman" w:hAnsi="Calibri" w:cs="Calibri"/>
          <w:lang w:eastAsia="es-ES"/>
        </w:rPr>
        <w:t xml:space="preserve"> hasta ser enviado al laboratorio. </w:t>
      </w:r>
    </w:p>
    <w:p w:rsidR="00B205F2" w:rsidRPr="00B205F2" w:rsidRDefault="00B205F2" w:rsidP="00B205F2">
      <w:pPr>
        <w:spacing w:before="120" w:after="120" w:line="240" w:lineRule="auto"/>
        <w:jc w:val="both"/>
        <w:rPr>
          <w:rFonts w:ascii="Calibri" w:eastAsia="Times New Roman" w:hAnsi="Calibri" w:cs="Calibri"/>
          <w:b/>
          <w:lang w:eastAsia="es-ES"/>
        </w:rPr>
      </w:pPr>
      <w:r w:rsidRPr="00B205F2">
        <w:rPr>
          <w:rFonts w:ascii="Calibri" w:eastAsia="Times New Roman" w:hAnsi="Calibri" w:cs="Calibri"/>
          <w:b/>
          <w:lang w:eastAsia="es-ES"/>
        </w:rPr>
        <w:t xml:space="preserve">Envío de la muestra </w:t>
      </w:r>
    </w:p>
    <w:p w:rsidR="00B205F2" w:rsidRPr="00B205F2" w:rsidRDefault="00B205F2" w:rsidP="00B205F2">
      <w:pPr>
        <w:spacing w:before="120" w:after="120" w:line="240" w:lineRule="auto"/>
        <w:jc w:val="both"/>
        <w:rPr>
          <w:rFonts w:ascii="Calibri" w:eastAsia="Times New Roman" w:hAnsi="Calibri" w:cs="Calibri"/>
          <w:lang w:eastAsia="es-ES"/>
        </w:rPr>
      </w:pPr>
      <w:r w:rsidRPr="00B205F2">
        <w:rPr>
          <w:rFonts w:ascii="Calibri" w:eastAsia="Times New Roman" w:hAnsi="Calibri" w:cs="Calibri"/>
          <w:b/>
          <w:lang w:eastAsia="es-ES"/>
        </w:rPr>
        <w:t>1. Preparar el paquete de envío</w:t>
      </w:r>
      <w:r w:rsidRPr="00B205F2">
        <w:rPr>
          <w:rFonts w:ascii="Calibri" w:eastAsia="Times New Roman" w:hAnsi="Calibri" w:cs="Calibri"/>
          <w:lang w:eastAsia="es-ES"/>
        </w:rPr>
        <w:t xml:space="preserve"> teniendo en cuenta que: </w:t>
      </w:r>
    </w:p>
    <w:p w:rsidR="00B205F2" w:rsidRPr="00B205F2" w:rsidRDefault="00B205F2" w:rsidP="006F2497">
      <w:pPr>
        <w:numPr>
          <w:ilvl w:val="0"/>
          <w:numId w:val="14"/>
        </w:numPr>
        <w:spacing w:before="120" w:after="120" w:line="240" w:lineRule="auto"/>
        <w:ind w:left="357" w:hanging="357"/>
        <w:jc w:val="both"/>
        <w:rPr>
          <w:rFonts w:ascii="Calibri" w:eastAsia="Times New Roman" w:hAnsi="Calibri" w:cs="Calibri"/>
          <w:lang w:eastAsia="es-ES"/>
        </w:rPr>
      </w:pPr>
      <w:r w:rsidRPr="00B205F2">
        <w:rPr>
          <w:rFonts w:ascii="Calibri" w:eastAsia="Times New Roman" w:hAnsi="Calibri" w:cs="Calibri"/>
          <w:lang w:eastAsia="es-ES"/>
        </w:rPr>
        <w:t xml:space="preserve">No se deben utilizar tubos de vidrio. </w:t>
      </w:r>
    </w:p>
    <w:p w:rsidR="00B205F2" w:rsidRPr="00B205F2" w:rsidRDefault="00B205F2" w:rsidP="006F2497">
      <w:pPr>
        <w:numPr>
          <w:ilvl w:val="0"/>
          <w:numId w:val="14"/>
        </w:numPr>
        <w:spacing w:before="120" w:after="120" w:line="240" w:lineRule="auto"/>
        <w:ind w:left="357" w:hanging="357"/>
        <w:jc w:val="both"/>
        <w:rPr>
          <w:rFonts w:ascii="Calibri" w:eastAsia="Times New Roman" w:hAnsi="Calibri" w:cs="Calibri"/>
          <w:lang w:eastAsia="es-ES"/>
        </w:rPr>
      </w:pPr>
      <w:r w:rsidRPr="00B205F2">
        <w:rPr>
          <w:rFonts w:ascii="Calibri" w:eastAsia="Times New Roman" w:hAnsi="Calibri" w:cs="Calibri"/>
          <w:lang w:eastAsia="es-ES"/>
        </w:rPr>
        <w:t xml:space="preserve">Asegurarse de que los tapones están bien enroscados y recubiertos con plástico tipo </w:t>
      </w:r>
      <w:proofErr w:type="spellStart"/>
      <w:r w:rsidRPr="00B205F2">
        <w:rPr>
          <w:rFonts w:ascii="Calibri" w:eastAsia="Times New Roman" w:hAnsi="Calibri" w:cs="Calibri"/>
          <w:lang w:eastAsia="es-ES"/>
        </w:rPr>
        <w:t>Parafilm</w:t>
      </w:r>
      <w:proofErr w:type="spellEnd"/>
      <w:r w:rsidRPr="00B205F2">
        <w:rPr>
          <w:rFonts w:ascii="Calibri" w:eastAsia="Times New Roman" w:hAnsi="Calibri" w:cs="Calibri"/>
          <w:vertAlign w:val="superscript"/>
          <w:lang w:eastAsia="es-ES"/>
        </w:rPr>
        <w:t>©</w:t>
      </w:r>
      <w:r w:rsidRPr="00B205F2">
        <w:rPr>
          <w:rFonts w:ascii="Calibri" w:eastAsia="Times New Roman" w:hAnsi="Calibri" w:cs="Calibri"/>
          <w:lang w:eastAsia="es-ES"/>
        </w:rPr>
        <w:t xml:space="preserve"> </w:t>
      </w:r>
    </w:p>
    <w:p w:rsidR="00B205F2" w:rsidRPr="00B205F2" w:rsidRDefault="00B205F2" w:rsidP="006F2497">
      <w:pPr>
        <w:numPr>
          <w:ilvl w:val="0"/>
          <w:numId w:val="14"/>
        </w:numPr>
        <w:spacing w:before="120" w:after="120" w:line="240" w:lineRule="auto"/>
        <w:ind w:left="357" w:hanging="357"/>
        <w:jc w:val="both"/>
        <w:rPr>
          <w:rFonts w:ascii="Calibri" w:eastAsia="Times New Roman" w:hAnsi="Calibri" w:cs="Calibri"/>
          <w:lang w:eastAsia="es-ES"/>
        </w:rPr>
      </w:pPr>
      <w:r w:rsidRPr="00B205F2">
        <w:rPr>
          <w:rFonts w:ascii="Calibri" w:eastAsia="Times New Roman" w:hAnsi="Calibri" w:cs="Calibri"/>
          <w:lang w:eastAsia="es-ES"/>
        </w:rPr>
        <w:t xml:space="preserve">Rodear la muestra con material absorbente e introducirla en una bolsa de plástico herméticamente cerrada </w:t>
      </w:r>
    </w:p>
    <w:p w:rsidR="00B205F2" w:rsidRPr="00B205F2" w:rsidRDefault="00B205F2" w:rsidP="006F2497">
      <w:pPr>
        <w:numPr>
          <w:ilvl w:val="0"/>
          <w:numId w:val="14"/>
        </w:numPr>
        <w:spacing w:before="120" w:after="120" w:line="240" w:lineRule="auto"/>
        <w:ind w:left="357" w:hanging="357"/>
        <w:jc w:val="both"/>
        <w:rPr>
          <w:rFonts w:ascii="Calibri" w:eastAsia="Times New Roman" w:hAnsi="Calibri" w:cs="Calibri"/>
          <w:lang w:eastAsia="es-ES"/>
        </w:rPr>
      </w:pPr>
      <w:r w:rsidRPr="00B205F2">
        <w:rPr>
          <w:rFonts w:ascii="Calibri" w:eastAsia="Times New Roman" w:hAnsi="Calibri" w:cs="Calibri"/>
          <w:lang w:eastAsia="es-ES"/>
        </w:rPr>
        <w:t>No utilizar hielo como refrigerante. Mantener la refrigeración con paquetes congelados (acumuladores de frío)</w:t>
      </w:r>
    </w:p>
    <w:p w:rsidR="00B205F2" w:rsidRPr="00B205F2" w:rsidRDefault="00B205F2" w:rsidP="006F2497">
      <w:pPr>
        <w:numPr>
          <w:ilvl w:val="0"/>
          <w:numId w:val="14"/>
        </w:numPr>
        <w:spacing w:before="120" w:after="120" w:line="240" w:lineRule="auto"/>
        <w:ind w:left="357" w:hanging="357"/>
        <w:jc w:val="both"/>
        <w:rPr>
          <w:rFonts w:ascii="Calibri" w:eastAsia="Times New Roman" w:hAnsi="Calibri" w:cs="Calibri"/>
          <w:lang w:eastAsia="es-ES"/>
        </w:rPr>
      </w:pPr>
      <w:r w:rsidRPr="00B205F2">
        <w:rPr>
          <w:rFonts w:ascii="Calibri" w:eastAsia="Times New Roman" w:hAnsi="Calibri" w:cs="Calibri"/>
          <w:lang w:eastAsia="es-ES"/>
        </w:rPr>
        <w:t xml:space="preserve">Introducir la encuesta epidemiológica en bolsa de plástico independiente de las muestras </w:t>
      </w:r>
    </w:p>
    <w:p w:rsidR="00B205F2" w:rsidRPr="00B205F2" w:rsidRDefault="00B205F2" w:rsidP="006F2497">
      <w:pPr>
        <w:numPr>
          <w:ilvl w:val="0"/>
          <w:numId w:val="14"/>
        </w:numPr>
        <w:spacing w:before="120" w:after="120" w:line="240" w:lineRule="auto"/>
        <w:ind w:left="357" w:hanging="357"/>
        <w:jc w:val="both"/>
        <w:rPr>
          <w:rFonts w:ascii="Calibri" w:eastAsia="Times New Roman" w:hAnsi="Calibri" w:cs="Calibri"/>
          <w:lang w:eastAsia="es-ES"/>
        </w:rPr>
      </w:pPr>
      <w:r w:rsidRPr="00B205F2">
        <w:rPr>
          <w:rFonts w:ascii="Calibri" w:eastAsia="Times New Roman" w:hAnsi="Calibri" w:cs="Calibri"/>
          <w:lang w:eastAsia="es-ES"/>
        </w:rPr>
        <w:t>Introducir todo el conjunto en otra bolsa de plástico</w:t>
      </w:r>
    </w:p>
    <w:p w:rsidR="00B205F2" w:rsidRPr="00B205F2" w:rsidRDefault="00B205F2" w:rsidP="006F2497">
      <w:pPr>
        <w:numPr>
          <w:ilvl w:val="0"/>
          <w:numId w:val="14"/>
        </w:numPr>
        <w:spacing w:before="120" w:after="120" w:line="240" w:lineRule="auto"/>
        <w:ind w:left="357" w:hanging="357"/>
        <w:jc w:val="both"/>
        <w:rPr>
          <w:rFonts w:ascii="Calibri" w:eastAsia="Times New Roman" w:hAnsi="Calibri" w:cs="Calibri"/>
          <w:lang w:eastAsia="es-ES"/>
        </w:rPr>
      </w:pPr>
      <w:r w:rsidRPr="00B205F2">
        <w:rPr>
          <w:rFonts w:ascii="Calibri" w:eastAsia="Times New Roman" w:hAnsi="Calibri" w:cs="Calibri"/>
          <w:lang w:eastAsia="es-ES"/>
        </w:rPr>
        <w:t>Finalmente incluirlo todo en un recipiente apropiado para transporte de muestras biológicas</w:t>
      </w:r>
    </w:p>
    <w:p w:rsidR="00B205F2" w:rsidRPr="00B205F2" w:rsidRDefault="00B205F2" w:rsidP="006F2497">
      <w:pPr>
        <w:numPr>
          <w:ilvl w:val="0"/>
          <w:numId w:val="14"/>
        </w:numPr>
        <w:spacing w:before="120" w:after="120" w:line="240" w:lineRule="auto"/>
        <w:ind w:left="357" w:hanging="357"/>
        <w:jc w:val="both"/>
        <w:rPr>
          <w:rFonts w:ascii="Calibri" w:eastAsia="Times New Roman" w:hAnsi="Calibri" w:cs="Calibri"/>
          <w:lang w:eastAsia="es-ES"/>
        </w:rPr>
      </w:pPr>
      <w:r w:rsidRPr="00B205F2">
        <w:rPr>
          <w:rFonts w:ascii="Calibri" w:eastAsia="Times New Roman" w:hAnsi="Calibri" w:cs="Calibri"/>
          <w:lang w:eastAsia="es-ES"/>
        </w:rPr>
        <w:t xml:space="preserve">Etiquetar al exterior con “mantener en vertical y en frío” </w:t>
      </w:r>
    </w:p>
    <w:p w:rsidR="00B205F2" w:rsidRPr="00B205F2" w:rsidRDefault="00B205F2" w:rsidP="00B205F2">
      <w:pPr>
        <w:spacing w:before="120" w:after="120" w:line="240" w:lineRule="auto"/>
        <w:jc w:val="both"/>
        <w:rPr>
          <w:rFonts w:ascii="Calibri" w:eastAsia="Times New Roman" w:hAnsi="Calibri" w:cs="Calibri"/>
          <w:b/>
          <w:lang w:eastAsia="es-ES"/>
        </w:rPr>
      </w:pPr>
      <w:r w:rsidRPr="00B205F2">
        <w:rPr>
          <w:rFonts w:ascii="Calibri" w:eastAsia="Times New Roman" w:hAnsi="Calibri" w:cs="Calibri"/>
          <w:b/>
          <w:lang w:eastAsia="es-ES"/>
        </w:rPr>
        <w:t xml:space="preserve">2. Llamar al laboratorio para concretar detalles del envío </w:t>
      </w:r>
    </w:p>
    <w:p w:rsidR="00B205F2" w:rsidRPr="00B205F2" w:rsidRDefault="00B205F2" w:rsidP="006F2497">
      <w:pPr>
        <w:numPr>
          <w:ilvl w:val="0"/>
          <w:numId w:val="15"/>
        </w:numPr>
        <w:spacing w:before="120" w:after="120" w:line="240" w:lineRule="auto"/>
        <w:ind w:left="357" w:hanging="357"/>
        <w:jc w:val="both"/>
        <w:rPr>
          <w:rFonts w:ascii="Calibri" w:eastAsia="Times New Roman" w:hAnsi="Calibri" w:cs="Calibri"/>
          <w:lang w:eastAsia="es-ES"/>
        </w:rPr>
      </w:pPr>
      <w:r w:rsidRPr="00B205F2">
        <w:rPr>
          <w:rFonts w:ascii="Calibri" w:eastAsia="Times New Roman" w:hAnsi="Calibri" w:cs="Calibri"/>
          <w:lang w:eastAsia="es-ES"/>
        </w:rPr>
        <w:t xml:space="preserve">Asegurarse de que la dirección es correcta, en régimen de envío urgente y de que se han pagado los portes </w:t>
      </w:r>
    </w:p>
    <w:p w:rsidR="00B205F2" w:rsidRPr="00B205F2" w:rsidRDefault="00B205F2" w:rsidP="006F2497">
      <w:pPr>
        <w:numPr>
          <w:ilvl w:val="0"/>
          <w:numId w:val="15"/>
        </w:numPr>
        <w:spacing w:before="120" w:after="120" w:line="240" w:lineRule="auto"/>
        <w:ind w:left="357" w:hanging="357"/>
        <w:jc w:val="both"/>
        <w:rPr>
          <w:rFonts w:ascii="Calibri" w:eastAsia="Times New Roman" w:hAnsi="Calibri" w:cs="Calibri"/>
          <w:lang w:eastAsia="es-ES"/>
        </w:rPr>
      </w:pPr>
      <w:r w:rsidRPr="00B205F2">
        <w:rPr>
          <w:rFonts w:ascii="Calibri" w:eastAsia="Times New Roman" w:hAnsi="Calibri" w:cs="Calibri"/>
          <w:lang w:eastAsia="es-ES"/>
        </w:rPr>
        <w:t>A la llegada al laboratorio se inspeccionarán las muestras y se rellenará el apartado destinado a ello en la encuesta epidemiológica con la firma de la persona encargada.</w:t>
      </w:r>
    </w:p>
    <w:p w:rsidR="00B205F2" w:rsidRPr="00B205F2" w:rsidRDefault="00B205F2" w:rsidP="00B205F2">
      <w:pPr>
        <w:spacing w:before="120" w:after="120" w:line="240" w:lineRule="auto"/>
        <w:jc w:val="both"/>
        <w:rPr>
          <w:rFonts w:ascii="Calibri" w:eastAsia="Times New Roman" w:hAnsi="Calibri" w:cs="Calibri"/>
          <w:color w:val="4F81BD"/>
          <w:lang w:eastAsia="es-ES"/>
        </w:rPr>
      </w:pPr>
      <w:r w:rsidRPr="00B205F2">
        <w:rPr>
          <w:rFonts w:ascii="Calibri" w:eastAsia="Times New Roman" w:hAnsi="Calibri" w:cs="Calibri"/>
          <w:lang w:eastAsia="es-ES"/>
        </w:rPr>
        <w:t xml:space="preserve">Ver Anexo 6 “Red de Laboratorios. Plan de Erradicación de Polio. Vigilancia de Parálisis Flácida” del Plan de actuaciones necesarias para la consecución del certificado de erradicación de </w:t>
      </w:r>
      <w:smartTag w:uri="urn:schemas-microsoft-com:office:smarttags" w:element="PersonName">
        <w:smartTagPr>
          <w:attr w:name="ProductID" w:val="la poliomielitis. Ministerio"/>
        </w:smartTagPr>
        <w:r w:rsidRPr="00B205F2">
          <w:rPr>
            <w:rFonts w:ascii="Calibri" w:eastAsia="Times New Roman" w:hAnsi="Calibri" w:cs="Calibri"/>
            <w:lang w:eastAsia="es-ES"/>
          </w:rPr>
          <w:t>la poliomielitis. Ministerio</w:t>
        </w:r>
      </w:smartTag>
      <w:r w:rsidRPr="00B205F2">
        <w:rPr>
          <w:rFonts w:ascii="Calibri" w:eastAsia="Times New Roman" w:hAnsi="Calibri" w:cs="Calibri"/>
          <w:lang w:eastAsia="es-ES"/>
        </w:rPr>
        <w:t xml:space="preserve"> de Sanidad y Consumo, 1998. </w:t>
      </w:r>
      <w:hyperlink r:id="rId21" w:history="1">
        <w:r w:rsidRPr="00B205F2">
          <w:rPr>
            <w:rFonts w:ascii="Calibri" w:eastAsia="Times New Roman" w:hAnsi="Calibri" w:cs="Calibri"/>
            <w:color w:val="0000FF"/>
            <w:u w:val="single"/>
            <w:lang w:eastAsia="es-ES"/>
          </w:rPr>
          <w:t>http://www.isciii.es/ISCIII/es/contenidos/fd-servicios-cientifico-tecnicos/fd-vigilancias-alertas/fd-enfermedades/fd-enfermedades-prevenibles-vacunacion/Plancertificadoerradicaionpolio.pdf</w:t>
        </w:r>
      </w:hyperlink>
      <w:r w:rsidRPr="00B205F2">
        <w:rPr>
          <w:rFonts w:ascii="Calibri" w:eastAsia="Times New Roman" w:hAnsi="Calibri" w:cs="Calibri"/>
          <w:color w:val="4F81BD"/>
          <w:lang w:eastAsia="es-ES"/>
        </w:rPr>
        <w:t>.</w:t>
      </w:r>
    </w:p>
    <w:p w:rsidR="00B205F2" w:rsidRPr="00B205F2" w:rsidRDefault="00B205F2" w:rsidP="00B205F2">
      <w:pPr>
        <w:spacing w:line="240" w:lineRule="auto"/>
        <w:jc w:val="both"/>
        <w:rPr>
          <w:rFonts w:ascii="Calibri" w:eastAsia="Calibri" w:hAnsi="Calibri" w:cs="Calibri"/>
          <w:b/>
        </w:rPr>
      </w:pPr>
    </w:p>
    <w:p w:rsidR="00B205F2" w:rsidRPr="00B205F2" w:rsidRDefault="00B205F2" w:rsidP="00B205F2">
      <w:pPr>
        <w:spacing w:line="240" w:lineRule="auto"/>
        <w:jc w:val="both"/>
        <w:rPr>
          <w:rFonts w:ascii="Calibri" w:eastAsia="Calibri" w:hAnsi="Calibri" w:cs="Calibri"/>
          <w:b/>
        </w:rPr>
      </w:pPr>
    </w:p>
    <w:p w:rsidR="00B205F2" w:rsidRPr="00B205F2" w:rsidRDefault="00B205F2" w:rsidP="00B205F2">
      <w:pPr>
        <w:spacing w:line="240" w:lineRule="auto"/>
        <w:jc w:val="both"/>
        <w:rPr>
          <w:rFonts w:ascii="Calibri" w:eastAsia="Calibri" w:hAnsi="Calibri" w:cs="Calibri"/>
          <w:b/>
        </w:rPr>
      </w:pPr>
    </w:p>
    <w:p w:rsidR="00B205F2" w:rsidRPr="00B205F2" w:rsidRDefault="00B205F2" w:rsidP="00B205F2">
      <w:pPr>
        <w:spacing w:line="240" w:lineRule="auto"/>
        <w:jc w:val="both"/>
        <w:rPr>
          <w:rFonts w:ascii="Calibri" w:eastAsia="Calibri" w:hAnsi="Calibri" w:cs="Calibri"/>
          <w:b/>
        </w:rPr>
      </w:pPr>
    </w:p>
    <w:p w:rsidR="00B205F2" w:rsidRPr="00B205F2" w:rsidRDefault="00B205F2" w:rsidP="00B205F2">
      <w:pPr>
        <w:spacing w:line="240" w:lineRule="auto"/>
        <w:jc w:val="both"/>
        <w:rPr>
          <w:rFonts w:ascii="Calibri" w:eastAsia="Calibri" w:hAnsi="Calibri" w:cs="Calibri"/>
          <w:b/>
        </w:rPr>
      </w:pPr>
    </w:p>
    <w:p w:rsidR="00B205F2" w:rsidRPr="00B205F2" w:rsidRDefault="00B205F2" w:rsidP="00B205F2">
      <w:pPr>
        <w:spacing w:line="240" w:lineRule="auto"/>
        <w:jc w:val="both"/>
        <w:rPr>
          <w:rFonts w:ascii="Calibri" w:eastAsia="Calibri" w:hAnsi="Calibri" w:cs="Calibri"/>
          <w:b/>
        </w:rPr>
      </w:pPr>
    </w:p>
    <w:p w:rsidR="00B205F2" w:rsidRPr="00B205F2" w:rsidRDefault="00B205F2" w:rsidP="00B205F2">
      <w:pPr>
        <w:spacing w:line="240" w:lineRule="auto"/>
        <w:jc w:val="both"/>
        <w:rPr>
          <w:rFonts w:ascii="Calibri" w:eastAsia="Calibri" w:hAnsi="Calibri" w:cs="Calibri"/>
          <w:b/>
        </w:rPr>
      </w:pPr>
    </w:p>
    <w:p w:rsidR="00B205F2" w:rsidRPr="00B205F2" w:rsidRDefault="00B205F2" w:rsidP="00B205F2">
      <w:pPr>
        <w:spacing w:line="240" w:lineRule="auto"/>
        <w:jc w:val="both"/>
        <w:rPr>
          <w:rFonts w:ascii="Calibri" w:eastAsia="Calibri" w:hAnsi="Calibri" w:cs="Calibri"/>
          <w:b/>
        </w:rPr>
      </w:pPr>
      <w:r w:rsidRPr="00B205F2">
        <w:rPr>
          <w:rFonts w:ascii="Calibri" w:eastAsia="Calibri" w:hAnsi="Calibri" w:cs="Calibri"/>
          <w:b/>
        </w:rPr>
        <w:lastRenderedPageBreak/>
        <w:t>Envío de muestras al Centro Nacional de Microbiología</w:t>
      </w:r>
    </w:p>
    <w:p w:rsidR="00B205F2" w:rsidRPr="00B205F2" w:rsidRDefault="00B205F2" w:rsidP="00B205F2">
      <w:pPr>
        <w:spacing w:line="240" w:lineRule="auto"/>
        <w:jc w:val="both"/>
        <w:rPr>
          <w:rFonts w:ascii="Calibri" w:eastAsia="Calibri" w:hAnsi="Calibri" w:cs="Calibri"/>
        </w:rPr>
      </w:pPr>
    </w:p>
    <w:p w:rsidR="00B205F2" w:rsidRPr="00B205F2" w:rsidRDefault="00B205F2" w:rsidP="00B205F2">
      <w:pPr>
        <w:spacing w:line="240" w:lineRule="auto"/>
        <w:jc w:val="both"/>
        <w:rPr>
          <w:rFonts w:ascii="Calibri" w:eastAsia="Calibri" w:hAnsi="Calibri" w:cs="Calibri"/>
        </w:rPr>
      </w:pPr>
      <w:r w:rsidRPr="00B205F2">
        <w:rPr>
          <w:rFonts w:ascii="Calibri" w:eastAsia="Calibri" w:hAnsi="Calibri" w:cs="Calibri"/>
        </w:rPr>
        <w:t xml:space="preserve">Se utilizará la </w:t>
      </w:r>
      <w:r w:rsidRPr="00B205F2">
        <w:rPr>
          <w:rFonts w:ascii="Calibri" w:eastAsia="MS Mincho" w:hAnsi="Calibri" w:cs="Calibri"/>
          <w:lang w:eastAsia="ja-JP"/>
        </w:rPr>
        <w:t xml:space="preserve">aplicación informática </w:t>
      </w:r>
      <w:r w:rsidRPr="00B205F2">
        <w:rPr>
          <w:rFonts w:ascii="Calibri" w:eastAsia="MS Mincho" w:hAnsi="Calibri" w:cs="Calibri"/>
          <w:b/>
          <w:lang w:eastAsia="ja-JP"/>
        </w:rPr>
        <w:t>GIPI</w:t>
      </w:r>
      <w:r w:rsidRPr="00B205F2">
        <w:rPr>
          <w:rFonts w:ascii="Calibri" w:eastAsia="Calibri" w:hAnsi="Calibri" w:cs="Calibri"/>
          <w:b/>
        </w:rPr>
        <w:t>.</w:t>
      </w:r>
      <w:r w:rsidRPr="00B205F2">
        <w:rPr>
          <w:rFonts w:ascii="Calibri" w:eastAsia="Calibri" w:hAnsi="Calibri" w:cs="Calibri"/>
        </w:rPr>
        <w:t xml:space="preserve"> Se seguirán las instrucciones, tanto para el envío y tipo de las muestras, como para la solicitud de su estudio; todo ello de acuerdo con los permisos establecidos para los responsables de las comunidades autónomas. La dirección y teléfonos de contacto son: </w:t>
      </w:r>
    </w:p>
    <w:p w:rsidR="00B205F2" w:rsidRPr="00B205F2" w:rsidRDefault="00B205F2" w:rsidP="00B205F2">
      <w:pPr>
        <w:spacing w:line="240" w:lineRule="auto"/>
        <w:jc w:val="both"/>
        <w:rPr>
          <w:rFonts w:ascii="Calibri" w:eastAsia="Calibri" w:hAnsi="Calibri" w:cs="Calibri"/>
          <w:color w:val="000000"/>
          <w:lang w:eastAsia="es-ES"/>
        </w:rPr>
      </w:pPr>
    </w:p>
    <w:p w:rsidR="00B205F2" w:rsidRPr="00B205F2" w:rsidRDefault="00B205F2" w:rsidP="00B205F2">
      <w:pPr>
        <w:spacing w:line="240" w:lineRule="auto"/>
        <w:ind w:firstLine="709"/>
        <w:jc w:val="both"/>
        <w:rPr>
          <w:rFonts w:ascii="Calibri" w:eastAsia="Calibri" w:hAnsi="Calibri" w:cs="Calibri"/>
        </w:rPr>
      </w:pPr>
      <w:r w:rsidRPr="00B205F2">
        <w:rPr>
          <w:rFonts w:ascii="Calibri" w:eastAsia="Calibri" w:hAnsi="Calibri" w:cs="Calibri"/>
        </w:rPr>
        <w:t>Área de Orientación Diagnóstica</w:t>
      </w:r>
    </w:p>
    <w:p w:rsidR="00B205F2" w:rsidRPr="00B205F2" w:rsidRDefault="00B205F2" w:rsidP="00B205F2">
      <w:pPr>
        <w:spacing w:line="240" w:lineRule="auto"/>
        <w:ind w:left="709"/>
        <w:jc w:val="both"/>
        <w:rPr>
          <w:rFonts w:ascii="Calibri" w:eastAsia="Calibri" w:hAnsi="Calibri" w:cs="Calibri"/>
        </w:rPr>
      </w:pPr>
      <w:r w:rsidRPr="00B205F2">
        <w:rPr>
          <w:rFonts w:ascii="Calibri" w:eastAsia="Calibri" w:hAnsi="Calibri" w:cs="Calibri"/>
        </w:rPr>
        <w:t>Centro Nacional de Microbiología</w:t>
      </w:r>
    </w:p>
    <w:p w:rsidR="00B205F2" w:rsidRPr="00B205F2" w:rsidRDefault="00B205F2" w:rsidP="00B205F2">
      <w:pPr>
        <w:spacing w:line="240" w:lineRule="auto"/>
        <w:ind w:left="709"/>
        <w:jc w:val="both"/>
        <w:rPr>
          <w:rFonts w:ascii="Calibri" w:eastAsia="Calibri" w:hAnsi="Calibri" w:cs="Calibri"/>
        </w:rPr>
      </w:pPr>
      <w:r w:rsidRPr="00B205F2">
        <w:rPr>
          <w:rFonts w:ascii="Calibri" w:eastAsia="Calibri" w:hAnsi="Calibri" w:cs="Calibri"/>
        </w:rPr>
        <w:t>Instituto de Salud Carlos III</w:t>
      </w:r>
    </w:p>
    <w:p w:rsidR="00B205F2" w:rsidRPr="00B205F2" w:rsidRDefault="00B205F2" w:rsidP="00B205F2">
      <w:pPr>
        <w:spacing w:line="240" w:lineRule="auto"/>
        <w:ind w:left="709"/>
        <w:jc w:val="both"/>
        <w:rPr>
          <w:rFonts w:ascii="Calibri" w:eastAsia="Calibri" w:hAnsi="Calibri" w:cs="Calibri"/>
        </w:rPr>
      </w:pPr>
      <w:r w:rsidRPr="00B205F2">
        <w:rPr>
          <w:rFonts w:ascii="Calibri" w:eastAsia="Calibri" w:hAnsi="Calibri" w:cs="Calibri"/>
        </w:rPr>
        <w:t>Carretera Majadahonda-Pozuelo, km 2</w:t>
      </w:r>
    </w:p>
    <w:p w:rsidR="00B205F2" w:rsidRPr="00B205F2" w:rsidRDefault="00B205F2" w:rsidP="00B205F2">
      <w:pPr>
        <w:spacing w:line="240" w:lineRule="auto"/>
        <w:ind w:left="709"/>
        <w:jc w:val="both"/>
        <w:rPr>
          <w:rFonts w:ascii="Calibri" w:eastAsia="Calibri" w:hAnsi="Calibri" w:cs="Calibri"/>
        </w:rPr>
      </w:pPr>
      <w:r w:rsidRPr="00B205F2">
        <w:rPr>
          <w:rFonts w:ascii="Calibri" w:eastAsia="Calibri" w:hAnsi="Calibri" w:cs="Calibri"/>
        </w:rPr>
        <w:t>28220 Majadahonda-Madrid-ESPAÑA</w:t>
      </w:r>
    </w:p>
    <w:p w:rsidR="00B205F2" w:rsidRPr="00B205F2" w:rsidRDefault="00B205F2" w:rsidP="00B205F2">
      <w:pPr>
        <w:spacing w:line="240" w:lineRule="auto"/>
        <w:ind w:left="709"/>
        <w:jc w:val="both"/>
        <w:rPr>
          <w:rFonts w:ascii="Calibri" w:eastAsia="Calibri" w:hAnsi="Calibri" w:cs="Calibri"/>
        </w:rPr>
      </w:pPr>
      <w:proofErr w:type="spellStart"/>
      <w:r w:rsidRPr="00B205F2">
        <w:rPr>
          <w:rFonts w:ascii="Calibri" w:eastAsia="Calibri" w:hAnsi="Calibri" w:cs="Calibri"/>
        </w:rPr>
        <w:t>Tfo</w:t>
      </w:r>
      <w:proofErr w:type="spellEnd"/>
      <w:r w:rsidRPr="00B205F2">
        <w:rPr>
          <w:rFonts w:ascii="Calibri" w:eastAsia="Calibri" w:hAnsi="Calibri" w:cs="Calibri"/>
        </w:rPr>
        <w:t>: 91 822 37 01 - 91 822 37 23-  91 822 3694</w:t>
      </w:r>
    </w:p>
    <w:p w:rsidR="00B205F2" w:rsidRPr="00B205F2" w:rsidRDefault="00B205F2" w:rsidP="00B205F2">
      <w:pPr>
        <w:spacing w:line="240" w:lineRule="auto"/>
        <w:ind w:left="709"/>
        <w:jc w:val="both"/>
        <w:rPr>
          <w:rFonts w:ascii="Calibri" w:eastAsia="Calibri" w:hAnsi="Calibri" w:cs="Calibri"/>
        </w:rPr>
      </w:pPr>
      <w:r w:rsidRPr="00B205F2">
        <w:rPr>
          <w:rFonts w:ascii="Calibri" w:eastAsia="Calibri" w:hAnsi="Calibri" w:cs="Calibri"/>
        </w:rPr>
        <w:t>CNM-Área de Orientación Diagnóstica &lt;cnm-od@isciii.es&gt;</w:t>
      </w:r>
    </w:p>
    <w:p w:rsidR="00B205F2" w:rsidRPr="00B205F2" w:rsidRDefault="00B205F2" w:rsidP="00B205F2">
      <w:pPr>
        <w:spacing w:before="120" w:after="120" w:line="240" w:lineRule="auto"/>
        <w:jc w:val="both"/>
        <w:rPr>
          <w:rFonts w:ascii="Calibri" w:eastAsia="Times New Roman" w:hAnsi="Calibri" w:cs="Calibri"/>
          <w:lang w:eastAsia="es-ES"/>
        </w:rPr>
      </w:pPr>
    </w:p>
    <w:p w:rsidR="00B205F2" w:rsidRPr="00B205F2" w:rsidRDefault="00B205F2" w:rsidP="00B205F2">
      <w:pPr>
        <w:keepNext/>
        <w:autoSpaceDE w:val="0"/>
        <w:autoSpaceDN w:val="0"/>
        <w:adjustRightInd w:val="0"/>
        <w:spacing w:line="240" w:lineRule="auto"/>
        <w:jc w:val="both"/>
        <w:outlineLvl w:val="2"/>
        <w:rPr>
          <w:rFonts w:ascii="Calibri" w:eastAsia="Times New Roman" w:hAnsi="Calibri" w:cs="Times New Roman"/>
          <w:b/>
          <w:lang w:eastAsia="es-ES"/>
        </w:rPr>
      </w:pPr>
      <w:r w:rsidRPr="00B205F2">
        <w:rPr>
          <w:rFonts w:ascii="Times New Roman" w:eastAsia="Times New Roman" w:hAnsi="Times New Roman" w:cs="Times New Roman"/>
          <w:u w:val="single"/>
          <w:lang w:eastAsia="es-ES"/>
        </w:rPr>
        <w:br w:type="page"/>
      </w:r>
      <w:bookmarkStart w:id="211" w:name="_Toc358042902"/>
      <w:bookmarkStart w:id="212" w:name="_Toc358210077"/>
      <w:bookmarkStart w:id="213" w:name="_Toc363551413"/>
      <w:bookmarkStart w:id="214" w:name="_Toc363552913"/>
      <w:bookmarkStart w:id="215" w:name="_Toc363555171"/>
      <w:bookmarkStart w:id="216" w:name="_Toc363555834"/>
      <w:bookmarkStart w:id="217" w:name="_Toc363556090"/>
      <w:bookmarkStart w:id="218" w:name="_Toc363556264"/>
      <w:bookmarkStart w:id="219" w:name="_Toc363556436"/>
      <w:r w:rsidRPr="00B205F2">
        <w:rPr>
          <w:rFonts w:ascii="Calibri" w:eastAsia="Times New Roman" w:hAnsi="Calibri" w:cs="Times New Roman"/>
          <w:b/>
          <w:lang w:eastAsia="es-ES"/>
        </w:rPr>
        <w:lastRenderedPageBreak/>
        <w:t>Anexo III</w:t>
      </w:r>
      <w:bookmarkEnd w:id="211"/>
      <w:r w:rsidRPr="00B205F2">
        <w:rPr>
          <w:rFonts w:ascii="Calibri" w:eastAsia="Times New Roman" w:hAnsi="Calibri" w:cs="Times New Roman"/>
          <w:b/>
          <w:lang w:eastAsia="es-ES"/>
        </w:rPr>
        <w:t xml:space="preserve">. ACTUACIONES ANTE </w:t>
      </w:r>
      <w:smartTag w:uri="urn:schemas-microsoft-com:office:smarttags" w:element="PersonName">
        <w:smartTagPr>
          <w:attr w:name="ProductID" w:val="LA DETECCIￓN DE UN"/>
        </w:smartTagPr>
        <w:r w:rsidRPr="00B205F2">
          <w:rPr>
            <w:rFonts w:ascii="Calibri" w:eastAsia="Times New Roman" w:hAnsi="Calibri" w:cs="Times New Roman"/>
            <w:b/>
            <w:lang w:eastAsia="es-ES"/>
          </w:rPr>
          <w:t>LA DETECCIÓN DE UN</w:t>
        </w:r>
      </w:smartTag>
      <w:r w:rsidRPr="00B205F2">
        <w:rPr>
          <w:rFonts w:ascii="Calibri" w:eastAsia="Times New Roman" w:hAnsi="Calibri" w:cs="Times New Roman"/>
          <w:b/>
          <w:lang w:eastAsia="es-ES"/>
        </w:rPr>
        <w:t xml:space="preserve"> “CASO PRIORITARIO” O ANTE EL AISLAMIENTO DE UN POLIOVIRUS EN UNA PERSONA CON O SIN SÍNTOMAS</w:t>
      </w:r>
      <w:bookmarkEnd w:id="212"/>
      <w:bookmarkEnd w:id="213"/>
      <w:bookmarkEnd w:id="214"/>
      <w:bookmarkEnd w:id="215"/>
      <w:bookmarkEnd w:id="216"/>
      <w:bookmarkEnd w:id="217"/>
      <w:bookmarkEnd w:id="218"/>
      <w:bookmarkEnd w:id="219"/>
    </w:p>
    <w:p w:rsidR="00B205F2" w:rsidRPr="00B205F2" w:rsidRDefault="00B205F2" w:rsidP="00B205F2">
      <w:pPr>
        <w:spacing w:line="240" w:lineRule="auto"/>
        <w:jc w:val="both"/>
        <w:rPr>
          <w:rFonts w:ascii="Calibri" w:eastAsia="Times New Roman" w:hAnsi="Calibri" w:cs="Calibri"/>
          <w:b/>
          <w:lang w:eastAsia="es-ES"/>
        </w:rPr>
      </w:pPr>
    </w:p>
    <w:p w:rsidR="00B205F2" w:rsidRPr="00B205F2" w:rsidRDefault="00B205F2" w:rsidP="00B205F2">
      <w:pPr>
        <w:spacing w:line="240" w:lineRule="auto"/>
        <w:jc w:val="both"/>
        <w:rPr>
          <w:rFonts w:ascii="Calibri" w:eastAsia="Times New Roman" w:hAnsi="Calibri" w:cs="Calibri"/>
          <w:lang w:eastAsia="es-ES"/>
        </w:rPr>
      </w:pPr>
      <w:bookmarkStart w:id="220" w:name="_Toc351468500"/>
      <w:bookmarkStart w:id="221" w:name="_Toc351631458"/>
      <w:bookmarkStart w:id="222" w:name="_Toc351714823"/>
      <w:bookmarkStart w:id="223" w:name="_Toc353199645"/>
      <w:bookmarkStart w:id="224" w:name="_Toc358042904"/>
      <w:r w:rsidRPr="00B205F2">
        <w:rPr>
          <w:rFonts w:ascii="Calibri" w:eastAsia="Times New Roman" w:hAnsi="Calibri" w:cs="Calibri"/>
          <w:lang w:eastAsia="es-ES"/>
        </w:rPr>
        <w:t xml:space="preserve">Ante la detección o ante el aislamiento de un </w:t>
      </w:r>
      <w:proofErr w:type="spellStart"/>
      <w:r w:rsidRPr="00B205F2">
        <w:rPr>
          <w:rFonts w:ascii="Calibri" w:eastAsia="Times New Roman" w:hAnsi="Calibri" w:cs="Calibri"/>
          <w:lang w:eastAsia="es-ES"/>
        </w:rPr>
        <w:t>poliovirus</w:t>
      </w:r>
      <w:proofErr w:type="spellEnd"/>
      <w:r w:rsidRPr="00B205F2">
        <w:rPr>
          <w:rFonts w:ascii="Calibri" w:eastAsia="Times New Roman" w:hAnsi="Calibri" w:cs="Calibri"/>
          <w:lang w:eastAsia="es-ES"/>
        </w:rPr>
        <w:t xml:space="preserve"> en una persona con o sin </w:t>
      </w:r>
      <w:proofErr w:type="spellStart"/>
      <w:r w:rsidRPr="00B205F2">
        <w:rPr>
          <w:rFonts w:ascii="Calibri" w:eastAsia="Times New Roman" w:hAnsi="Calibri" w:cs="Calibri"/>
          <w:lang w:eastAsia="es-ES"/>
        </w:rPr>
        <w:t>sintomos</w:t>
      </w:r>
      <w:proofErr w:type="spellEnd"/>
      <w:r w:rsidRPr="00B205F2">
        <w:rPr>
          <w:rFonts w:ascii="Calibri" w:eastAsia="Times New Roman" w:hAnsi="Calibri" w:cs="Calibri"/>
          <w:lang w:eastAsia="es-ES"/>
        </w:rPr>
        <w:t xml:space="preserve"> se activará la alerta de polio y se implementarán las acciones correspondientes recomendadas por la OMS y recogidas en “El plan de acción para mantener un estado libre de polio en España”: </w:t>
      </w:r>
      <w:hyperlink r:id="rId22" w:history="1">
        <w:r w:rsidRPr="00B205F2">
          <w:rPr>
            <w:rFonts w:ascii="Calibri" w:eastAsia="Times New Roman" w:hAnsi="Calibri" w:cs="Calibri"/>
            <w:color w:val="0000FF"/>
            <w:u w:val="single"/>
            <w:lang w:eastAsia="es-ES"/>
          </w:rPr>
          <w:t>http://www.isciii.es/ISCIII/es/contenidos/fd-servicios-cientifico-tecnicos/fd-vigilancias-alertas/fd-enfermedades/fd-enfermedades-prevenibles-vacunacion/PLANESTADOLIBREPOLIO032007.pdf</w:t>
        </w:r>
        <w:bookmarkEnd w:id="220"/>
        <w:bookmarkEnd w:id="221"/>
        <w:bookmarkEnd w:id="222"/>
        <w:bookmarkEnd w:id="223"/>
        <w:bookmarkEnd w:id="224"/>
      </w:hyperlink>
    </w:p>
    <w:p w:rsidR="00B205F2" w:rsidRPr="00B205F2" w:rsidRDefault="00B205F2" w:rsidP="00B205F2">
      <w:pPr>
        <w:spacing w:before="120" w:after="120" w:line="240" w:lineRule="auto"/>
        <w:jc w:val="both"/>
        <w:rPr>
          <w:rFonts w:ascii="Calibri" w:eastAsia="Times New Roman" w:hAnsi="Calibri" w:cs="Calibri"/>
          <w:lang w:eastAsia="es-ES"/>
        </w:rPr>
      </w:pPr>
      <w:r w:rsidRPr="00B205F2">
        <w:rPr>
          <w:rFonts w:ascii="Calibri" w:eastAsia="Times New Roman" w:hAnsi="Calibri" w:cs="Calibri"/>
          <w:b/>
          <w:lang w:eastAsia="es-ES"/>
        </w:rPr>
        <w:t>CRITERIOS DE ALERTA DE POLIO Y ACCIONES A TOMAR</w:t>
      </w:r>
    </w:p>
    <w:p w:rsidR="00B205F2" w:rsidRPr="00B205F2" w:rsidRDefault="00B205F2" w:rsidP="00B205F2">
      <w:pPr>
        <w:spacing w:before="120" w:after="120" w:line="240" w:lineRule="auto"/>
        <w:jc w:val="both"/>
        <w:rPr>
          <w:rFonts w:ascii="Calibri" w:eastAsia="Times New Roman" w:hAnsi="Calibri" w:cs="Calibri"/>
          <w:b/>
          <w:lang w:eastAsia="es-ES"/>
        </w:rPr>
      </w:pPr>
      <w:r w:rsidRPr="00B205F2">
        <w:rPr>
          <w:rFonts w:ascii="Calibri" w:eastAsia="Times New Roman" w:hAnsi="Calibri" w:cs="Calibri"/>
          <w:b/>
          <w:u w:val="single"/>
          <w:lang w:eastAsia="es-ES"/>
        </w:rPr>
        <w:t>Nivel de alerta UNO</w:t>
      </w:r>
      <w:r w:rsidRPr="00B205F2">
        <w:rPr>
          <w:rFonts w:ascii="Calibri" w:eastAsia="Times New Roman" w:hAnsi="Calibri" w:cs="Calibri"/>
          <w:b/>
          <w:lang w:eastAsia="es-ES"/>
        </w:rPr>
        <w:t xml:space="preserve"> </w:t>
      </w:r>
    </w:p>
    <w:p w:rsidR="00B205F2" w:rsidRPr="00B205F2" w:rsidRDefault="00B205F2" w:rsidP="00B205F2">
      <w:pPr>
        <w:spacing w:before="120" w:after="120" w:line="240" w:lineRule="auto"/>
        <w:jc w:val="both"/>
        <w:rPr>
          <w:rFonts w:ascii="Calibri" w:eastAsia="Times New Roman" w:hAnsi="Calibri" w:cs="Calibri"/>
          <w:b/>
          <w:lang w:eastAsia="es-ES"/>
        </w:rPr>
      </w:pPr>
      <w:r w:rsidRPr="00B205F2">
        <w:rPr>
          <w:rFonts w:ascii="Calibri" w:eastAsia="Times New Roman" w:hAnsi="Calibri" w:cs="Calibri"/>
          <w:b/>
          <w:lang w:eastAsia="es-ES"/>
        </w:rPr>
        <w:t xml:space="preserve">Detección de un "caso prioritario" o </w:t>
      </w:r>
      <w:r w:rsidRPr="00B205F2">
        <w:rPr>
          <w:rFonts w:ascii="Calibri" w:eastAsia="Times New Roman" w:hAnsi="Calibri" w:cs="Calibri"/>
          <w:b/>
          <w:bCs/>
          <w:lang w:eastAsia="es-ES"/>
        </w:rPr>
        <w:t xml:space="preserve">identificación de un </w:t>
      </w:r>
      <w:proofErr w:type="spellStart"/>
      <w:r w:rsidRPr="00B205F2">
        <w:rPr>
          <w:rFonts w:ascii="Calibri" w:eastAsia="Times New Roman" w:hAnsi="Calibri" w:cs="Calibri"/>
          <w:b/>
          <w:bCs/>
          <w:lang w:eastAsia="es-ES"/>
        </w:rPr>
        <w:t>poliovirus</w:t>
      </w:r>
      <w:proofErr w:type="spellEnd"/>
      <w:r w:rsidRPr="00B205F2">
        <w:rPr>
          <w:rFonts w:ascii="Calibri" w:eastAsia="Times New Roman" w:hAnsi="Calibri" w:cs="Calibri"/>
          <w:b/>
          <w:bCs/>
          <w:lang w:eastAsia="es-ES"/>
        </w:rPr>
        <w:t xml:space="preserve"> </w:t>
      </w:r>
      <w:r w:rsidRPr="00B205F2">
        <w:rPr>
          <w:rFonts w:ascii="Calibri" w:eastAsia="Times New Roman" w:hAnsi="Calibri" w:cs="Calibri"/>
          <w:b/>
          <w:lang w:eastAsia="es-ES"/>
        </w:rPr>
        <w:t>en una persona de cualquier edad, con o sin parálisis:</w:t>
      </w:r>
    </w:p>
    <w:p w:rsidR="00B205F2" w:rsidRPr="00B205F2" w:rsidRDefault="00B205F2" w:rsidP="006F2497">
      <w:pPr>
        <w:numPr>
          <w:ilvl w:val="0"/>
          <w:numId w:val="7"/>
        </w:numPr>
        <w:spacing w:before="120" w:after="120" w:line="240" w:lineRule="auto"/>
        <w:jc w:val="both"/>
        <w:rPr>
          <w:rFonts w:ascii="Calibri" w:eastAsia="Times New Roman" w:hAnsi="Calibri" w:cs="Calibri"/>
          <w:lang w:eastAsia="es-ES"/>
        </w:rPr>
      </w:pPr>
      <w:r w:rsidRPr="00B205F2">
        <w:rPr>
          <w:rFonts w:ascii="Calibri" w:eastAsia="Times New Roman" w:hAnsi="Calibri" w:cs="Calibri"/>
          <w:b/>
          <w:bCs/>
          <w:lang w:eastAsia="es-ES"/>
        </w:rPr>
        <w:t>Notificación</w:t>
      </w:r>
      <w:r w:rsidRPr="00B205F2">
        <w:rPr>
          <w:rFonts w:ascii="Calibri" w:eastAsia="Times New Roman" w:hAnsi="Calibri" w:cs="Calibri"/>
          <w:b/>
          <w:lang w:eastAsia="es-ES"/>
        </w:rPr>
        <w:t xml:space="preserve"> </w:t>
      </w:r>
      <w:r w:rsidRPr="00B205F2">
        <w:rPr>
          <w:rFonts w:ascii="Calibri" w:eastAsia="Times New Roman" w:hAnsi="Calibri" w:cs="Calibri"/>
          <w:b/>
          <w:bCs/>
          <w:lang w:eastAsia="es-ES"/>
        </w:rPr>
        <w:t>en menos de 24 horas</w:t>
      </w:r>
      <w:r w:rsidRPr="00B205F2">
        <w:rPr>
          <w:rFonts w:ascii="Calibri" w:eastAsia="Times New Roman" w:hAnsi="Calibri" w:cs="Calibri"/>
          <w:lang w:eastAsia="es-ES"/>
        </w:rPr>
        <w:t xml:space="preserve"> a la Consejería de Salud de la comunidad autónoma correspondiente y de ésta al Centro Nacional de Epidemiología que lo comunicará al CCAES. El CNE lo comunicará a </w:t>
      </w:r>
      <w:smartTag w:uri="urn:schemas-microsoft-com:office:smarttags" w:element="PersonName">
        <w:smartTagPr>
          <w:attr w:name="ProductID" w:val="la Oficina Regional"/>
        </w:smartTagPr>
        <w:r w:rsidRPr="00B205F2">
          <w:rPr>
            <w:rFonts w:ascii="Calibri" w:eastAsia="Times New Roman" w:hAnsi="Calibri" w:cs="Calibri"/>
            <w:lang w:eastAsia="es-ES"/>
          </w:rPr>
          <w:t>la Oficina Regional</w:t>
        </w:r>
      </w:smartTag>
      <w:r w:rsidRPr="00B205F2">
        <w:rPr>
          <w:rFonts w:ascii="Calibri" w:eastAsia="Times New Roman" w:hAnsi="Calibri" w:cs="Calibri"/>
          <w:lang w:eastAsia="es-ES"/>
        </w:rPr>
        <w:t xml:space="preserve"> de la OMS para Europa a través del Programa de Erradicación de Polio. </w:t>
      </w:r>
    </w:p>
    <w:p w:rsidR="00B205F2" w:rsidRPr="00B205F2" w:rsidRDefault="00B205F2" w:rsidP="006F2497">
      <w:pPr>
        <w:numPr>
          <w:ilvl w:val="0"/>
          <w:numId w:val="7"/>
        </w:numPr>
        <w:spacing w:before="120" w:after="120" w:line="240" w:lineRule="auto"/>
        <w:jc w:val="both"/>
        <w:rPr>
          <w:rFonts w:ascii="Calibri" w:eastAsia="Times New Roman" w:hAnsi="Calibri" w:cs="Calibri"/>
          <w:bCs/>
          <w:lang w:eastAsia="es-ES"/>
        </w:rPr>
      </w:pPr>
      <w:r w:rsidRPr="00B205F2">
        <w:rPr>
          <w:rFonts w:ascii="Calibri" w:eastAsia="Times New Roman" w:hAnsi="Calibri" w:cs="Calibri"/>
          <w:b/>
          <w:bCs/>
          <w:lang w:eastAsia="es-ES"/>
        </w:rPr>
        <w:t>Investigación del caso y de sus contactos próximos en las 48</w:t>
      </w:r>
      <w:r w:rsidRPr="00B205F2">
        <w:rPr>
          <w:rFonts w:ascii="Calibri" w:eastAsia="Times New Roman" w:hAnsi="Calibri" w:cs="Calibri"/>
          <w:b/>
          <w:lang w:eastAsia="es-ES"/>
        </w:rPr>
        <w:t xml:space="preserve"> horas </w:t>
      </w:r>
      <w:r w:rsidRPr="00B205F2">
        <w:rPr>
          <w:rFonts w:ascii="Calibri" w:eastAsia="Times New Roman" w:hAnsi="Calibri" w:cs="Calibri"/>
          <w:lang w:eastAsia="es-ES"/>
        </w:rPr>
        <w:t>siguientes a la notificación</w:t>
      </w:r>
      <w:r w:rsidRPr="00B205F2">
        <w:rPr>
          <w:rFonts w:ascii="Calibri" w:eastAsia="Times New Roman" w:hAnsi="Calibri" w:cs="Calibri"/>
          <w:bCs/>
          <w:lang w:eastAsia="es-ES"/>
        </w:rPr>
        <w:t xml:space="preserve">: </w:t>
      </w:r>
    </w:p>
    <w:p w:rsidR="00B205F2" w:rsidRPr="00B205F2" w:rsidRDefault="00B205F2" w:rsidP="006F2497">
      <w:pPr>
        <w:numPr>
          <w:ilvl w:val="0"/>
          <w:numId w:val="8"/>
        </w:numPr>
        <w:tabs>
          <w:tab w:val="num" w:pos="1080"/>
        </w:tabs>
        <w:spacing w:before="120" w:after="120" w:line="240" w:lineRule="auto"/>
        <w:jc w:val="both"/>
        <w:rPr>
          <w:rFonts w:ascii="Calibri" w:eastAsia="Times New Roman" w:hAnsi="Calibri" w:cs="Calibri"/>
          <w:lang w:eastAsia="es-ES"/>
        </w:rPr>
      </w:pPr>
      <w:r w:rsidRPr="00B205F2">
        <w:rPr>
          <w:rFonts w:ascii="Calibri" w:eastAsia="Times New Roman" w:hAnsi="Calibri" w:cs="Calibri"/>
          <w:bCs/>
          <w:lang w:eastAsia="es-ES"/>
        </w:rPr>
        <w:t>Encuesta epidemiológica.</w:t>
      </w:r>
    </w:p>
    <w:p w:rsidR="00B205F2" w:rsidRPr="00B205F2" w:rsidRDefault="00B205F2" w:rsidP="006F2497">
      <w:pPr>
        <w:numPr>
          <w:ilvl w:val="0"/>
          <w:numId w:val="8"/>
        </w:numPr>
        <w:tabs>
          <w:tab w:val="num" w:pos="1080"/>
        </w:tabs>
        <w:spacing w:before="120" w:after="120" w:line="240" w:lineRule="auto"/>
        <w:jc w:val="both"/>
        <w:rPr>
          <w:rFonts w:ascii="Calibri" w:eastAsia="Times New Roman" w:hAnsi="Calibri" w:cs="Calibri"/>
          <w:lang w:eastAsia="es-ES"/>
        </w:rPr>
      </w:pPr>
      <w:r w:rsidRPr="00B205F2">
        <w:rPr>
          <w:rFonts w:ascii="Calibri" w:eastAsia="Times New Roman" w:hAnsi="Calibri" w:cs="Calibri"/>
          <w:bCs/>
          <w:lang w:eastAsia="es-ES"/>
        </w:rPr>
        <w:t xml:space="preserve">Toma de </w:t>
      </w:r>
      <w:r w:rsidRPr="00B205F2">
        <w:rPr>
          <w:rFonts w:ascii="Calibri" w:eastAsia="Times New Roman" w:hAnsi="Calibri" w:cs="Calibri"/>
          <w:b/>
          <w:bCs/>
          <w:lang w:eastAsia="es-ES"/>
        </w:rPr>
        <w:t>dos</w:t>
      </w:r>
      <w:r w:rsidRPr="00B205F2">
        <w:rPr>
          <w:rFonts w:ascii="Calibri" w:eastAsia="Times New Roman" w:hAnsi="Calibri" w:cs="Calibri"/>
          <w:bCs/>
          <w:lang w:eastAsia="es-ES"/>
        </w:rPr>
        <w:t xml:space="preserve"> muestras de heces del caso y de sus contactos, </w:t>
      </w:r>
      <w:r w:rsidRPr="00B205F2">
        <w:rPr>
          <w:rFonts w:ascii="Calibri" w:eastAsia="Times New Roman" w:hAnsi="Calibri" w:cs="Calibri"/>
          <w:lang w:eastAsia="es-ES"/>
        </w:rPr>
        <w:t>separadas entre sí al menos 24 h</w:t>
      </w:r>
      <w:r w:rsidRPr="00B205F2">
        <w:rPr>
          <w:rFonts w:ascii="Calibri" w:eastAsia="Times New Roman" w:hAnsi="Calibri" w:cs="Calibri"/>
          <w:bCs/>
          <w:lang w:eastAsia="es-ES"/>
        </w:rPr>
        <w:t xml:space="preserve">oras. </w:t>
      </w:r>
    </w:p>
    <w:p w:rsidR="00B205F2" w:rsidRPr="00B205F2" w:rsidRDefault="00B205F2" w:rsidP="006F2497">
      <w:pPr>
        <w:numPr>
          <w:ilvl w:val="0"/>
          <w:numId w:val="7"/>
        </w:numPr>
        <w:spacing w:before="120" w:after="120" w:line="240" w:lineRule="auto"/>
        <w:jc w:val="both"/>
        <w:rPr>
          <w:rFonts w:ascii="Calibri" w:eastAsia="Times New Roman" w:hAnsi="Calibri" w:cs="Calibri"/>
          <w:lang w:eastAsia="es-ES"/>
        </w:rPr>
      </w:pPr>
      <w:r w:rsidRPr="00B205F2">
        <w:rPr>
          <w:rFonts w:ascii="Calibri" w:eastAsia="Times New Roman" w:hAnsi="Calibri" w:cs="Calibri"/>
          <w:b/>
          <w:bCs/>
          <w:lang w:eastAsia="es-ES"/>
        </w:rPr>
        <w:t>Revisión inmediata del estado de vacunación de los contactos</w:t>
      </w:r>
      <w:r w:rsidRPr="00B205F2">
        <w:rPr>
          <w:rFonts w:ascii="Calibri" w:eastAsia="Times New Roman" w:hAnsi="Calibri" w:cs="Calibri"/>
          <w:lang w:eastAsia="es-ES"/>
        </w:rPr>
        <w:t xml:space="preserve"> y v</w:t>
      </w:r>
      <w:r w:rsidRPr="00B205F2">
        <w:rPr>
          <w:rFonts w:ascii="Calibri" w:eastAsia="Times New Roman" w:hAnsi="Calibri" w:cs="Calibri"/>
          <w:bCs/>
          <w:lang w:eastAsia="es-ES"/>
        </w:rPr>
        <w:t xml:space="preserve">acunación </w:t>
      </w:r>
      <w:r w:rsidRPr="00B205F2">
        <w:rPr>
          <w:rFonts w:ascii="Calibri" w:eastAsia="Times New Roman" w:hAnsi="Calibri" w:cs="Calibri"/>
          <w:lang w:eastAsia="es-ES"/>
        </w:rPr>
        <w:t xml:space="preserve">de </w:t>
      </w:r>
      <w:r w:rsidRPr="00B205F2">
        <w:rPr>
          <w:rFonts w:ascii="Calibri" w:eastAsia="Times New Roman" w:hAnsi="Calibri" w:cs="Calibri"/>
          <w:bCs/>
          <w:lang w:eastAsia="es-ES"/>
        </w:rPr>
        <w:t>todas las personas no vacunadas</w:t>
      </w:r>
      <w:r w:rsidRPr="00B205F2">
        <w:rPr>
          <w:rFonts w:ascii="Calibri" w:eastAsia="Times New Roman" w:hAnsi="Calibri" w:cs="Calibri"/>
          <w:lang w:eastAsia="es-ES"/>
        </w:rPr>
        <w:t xml:space="preserve">, de las </w:t>
      </w:r>
      <w:r w:rsidRPr="00B205F2">
        <w:rPr>
          <w:rFonts w:ascii="Calibri" w:eastAsia="Times New Roman" w:hAnsi="Calibri" w:cs="Calibri"/>
          <w:bCs/>
          <w:lang w:eastAsia="es-ES"/>
        </w:rPr>
        <w:t xml:space="preserve">que no puedan acreditar </w:t>
      </w:r>
      <w:r w:rsidRPr="00B205F2">
        <w:rPr>
          <w:rFonts w:ascii="Calibri" w:eastAsia="Times New Roman" w:hAnsi="Calibri" w:cs="Calibri"/>
          <w:lang w:eastAsia="es-ES"/>
        </w:rPr>
        <w:t xml:space="preserve">estar adecuadamente vacunadas </w:t>
      </w:r>
      <w:r w:rsidRPr="00B205F2">
        <w:rPr>
          <w:rFonts w:ascii="Calibri" w:eastAsia="Times New Roman" w:hAnsi="Calibri" w:cs="Calibri"/>
          <w:bCs/>
          <w:lang w:eastAsia="es-ES"/>
        </w:rPr>
        <w:t>y de las que se sospeche que puedan no estarlo</w:t>
      </w:r>
      <w:r w:rsidRPr="00B205F2">
        <w:rPr>
          <w:rFonts w:ascii="Calibri" w:eastAsia="Times New Roman" w:hAnsi="Calibri" w:cs="Calibri"/>
          <w:lang w:eastAsia="es-ES"/>
        </w:rPr>
        <w:t xml:space="preserve">, independientemente de su edad siguiendo la pauta de vacunación vigente y teniendo en cuenta las características epidemiológicas del caso y su entorno. </w:t>
      </w:r>
    </w:p>
    <w:p w:rsidR="00B205F2" w:rsidRPr="00B205F2" w:rsidRDefault="00B205F2" w:rsidP="00B205F2">
      <w:pPr>
        <w:spacing w:before="120" w:after="120" w:line="240" w:lineRule="auto"/>
        <w:jc w:val="both"/>
        <w:rPr>
          <w:rFonts w:ascii="Calibri" w:eastAsia="Times New Roman" w:hAnsi="Calibri" w:cs="Calibri"/>
          <w:lang w:eastAsia="es-ES"/>
        </w:rPr>
      </w:pPr>
      <w:r w:rsidRPr="00B205F2">
        <w:rPr>
          <w:rFonts w:ascii="Calibri" w:eastAsia="Times New Roman" w:hAnsi="Calibri" w:cs="Calibri"/>
          <w:lang w:eastAsia="es-ES"/>
        </w:rPr>
        <w:t>La vacuna recomendada será la VPI, salvo que las características del brote aconsejen el uso de otra vacuna.</w:t>
      </w:r>
    </w:p>
    <w:p w:rsidR="00B205F2" w:rsidRPr="00B205F2" w:rsidRDefault="00B205F2" w:rsidP="00B205F2">
      <w:pPr>
        <w:tabs>
          <w:tab w:val="left" w:pos="-720"/>
        </w:tabs>
        <w:suppressAutoHyphens/>
        <w:spacing w:before="120" w:after="120" w:line="240" w:lineRule="auto"/>
        <w:jc w:val="both"/>
        <w:rPr>
          <w:rFonts w:ascii="Calibri" w:eastAsia="Times New Roman" w:hAnsi="Calibri" w:cs="Calibri"/>
          <w:b/>
          <w:lang w:eastAsia="es-ES"/>
        </w:rPr>
      </w:pPr>
      <w:r w:rsidRPr="00B205F2">
        <w:rPr>
          <w:rFonts w:ascii="Calibri" w:eastAsia="Times New Roman" w:hAnsi="Calibri" w:cs="Calibri"/>
          <w:b/>
          <w:u w:val="single"/>
          <w:lang w:eastAsia="es-ES"/>
        </w:rPr>
        <w:t>Nivel de alerta DOS</w:t>
      </w:r>
    </w:p>
    <w:p w:rsidR="00B205F2" w:rsidRPr="00B205F2" w:rsidRDefault="00B205F2" w:rsidP="00B205F2">
      <w:pPr>
        <w:tabs>
          <w:tab w:val="left" w:pos="-720"/>
        </w:tabs>
        <w:suppressAutoHyphens/>
        <w:spacing w:before="120" w:after="120" w:line="240" w:lineRule="auto"/>
        <w:jc w:val="both"/>
        <w:rPr>
          <w:rFonts w:ascii="Calibri" w:eastAsia="Times New Roman" w:hAnsi="Calibri" w:cs="Calibri"/>
          <w:lang w:eastAsia="es-ES"/>
        </w:rPr>
      </w:pPr>
      <w:r w:rsidRPr="00B205F2">
        <w:rPr>
          <w:rFonts w:ascii="Calibri" w:eastAsia="Times New Roman" w:hAnsi="Calibri" w:cs="Calibri"/>
          <w:b/>
          <w:lang w:eastAsia="es-ES"/>
        </w:rPr>
        <w:t xml:space="preserve">Aislamiento de un </w:t>
      </w:r>
      <w:proofErr w:type="spellStart"/>
      <w:r w:rsidRPr="00B205F2">
        <w:rPr>
          <w:rFonts w:ascii="Calibri" w:eastAsia="Times New Roman" w:hAnsi="Calibri" w:cs="Calibri"/>
          <w:b/>
          <w:lang w:eastAsia="es-ES"/>
        </w:rPr>
        <w:t>poliovirus</w:t>
      </w:r>
      <w:proofErr w:type="spellEnd"/>
      <w:r w:rsidRPr="00B205F2">
        <w:rPr>
          <w:rFonts w:ascii="Calibri" w:eastAsia="Times New Roman" w:hAnsi="Calibri" w:cs="Calibri"/>
          <w:b/>
          <w:lang w:eastAsia="es-ES"/>
        </w:rPr>
        <w:t>, con sospecha virológica de ser un virus salvaje o derivado de la vacuna (VDPV), de una persona con o sin parálisis.</w:t>
      </w:r>
    </w:p>
    <w:p w:rsidR="00B205F2" w:rsidRPr="00B205F2" w:rsidRDefault="00B205F2" w:rsidP="00B205F2">
      <w:pPr>
        <w:spacing w:before="120" w:after="120" w:line="240" w:lineRule="auto"/>
        <w:jc w:val="both"/>
        <w:rPr>
          <w:rFonts w:ascii="Calibri" w:eastAsia="Times New Roman" w:hAnsi="Calibri" w:cs="Calibri"/>
          <w:b/>
          <w:bCs/>
          <w:lang w:eastAsia="es-ES"/>
        </w:rPr>
      </w:pPr>
      <w:r w:rsidRPr="00B205F2">
        <w:rPr>
          <w:rFonts w:ascii="Calibri" w:eastAsia="Times New Roman" w:hAnsi="Calibri" w:cs="Calibri"/>
          <w:lang w:eastAsia="es-ES"/>
        </w:rPr>
        <w:t xml:space="preserve">A partir de este nivel de alerta, el CCAES junto con el CNE y la Comunidad afectada coordinarán las siguientes </w:t>
      </w:r>
      <w:r w:rsidRPr="00B205F2">
        <w:rPr>
          <w:rFonts w:ascii="Calibri" w:eastAsia="Times New Roman" w:hAnsi="Calibri" w:cs="Calibri"/>
          <w:b/>
          <w:bCs/>
          <w:lang w:eastAsia="es-ES"/>
        </w:rPr>
        <w:t>actividades complementarias a las del nivel anterior</w:t>
      </w:r>
      <w:r w:rsidRPr="00B205F2">
        <w:rPr>
          <w:rFonts w:ascii="Calibri" w:eastAsia="Times New Roman" w:hAnsi="Calibri" w:cs="Calibri"/>
          <w:lang w:eastAsia="es-ES"/>
        </w:rPr>
        <w:t>, que deberán iniciarse en un plazo máximo de 48 horas</w:t>
      </w:r>
      <w:r w:rsidRPr="00B205F2">
        <w:rPr>
          <w:rFonts w:ascii="Calibri" w:eastAsia="Times New Roman" w:hAnsi="Calibri" w:cs="Calibri"/>
          <w:b/>
          <w:bCs/>
          <w:lang w:eastAsia="es-ES"/>
        </w:rPr>
        <w:t xml:space="preserve">: </w:t>
      </w:r>
    </w:p>
    <w:p w:rsidR="00B205F2" w:rsidRPr="00B205F2" w:rsidRDefault="00B205F2" w:rsidP="006F2497">
      <w:pPr>
        <w:numPr>
          <w:ilvl w:val="0"/>
          <w:numId w:val="9"/>
        </w:numPr>
        <w:spacing w:before="120" w:after="120" w:line="240" w:lineRule="auto"/>
        <w:jc w:val="both"/>
        <w:rPr>
          <w:rFonts w:ascii="Calibri" w:eastAsia="Times New Roman" w:hAnsi="Calibri" w:cs="Calibri"/>
          <w:lang w:eastAsia="es-ES"/>
        </w:rPr>
      </w:pPr>
      <w:r w:rsidRPr="00B205F2">
        <w:rPr>
          <w:rFonts w:ascii="Calibri" w:eastAsia="Times New Roman" w:hAnsi="Calibri" w:cs="Calibri"/>
          <w:bCs/>
          <w:lang w:eastAsia="es-ES"/>
        </w:rPr>
        <w:t>Vacunar a los contactos próximos</w:t>
      </w:r>
      <w:r w:rsidRPr="00B205F2">
        <w:rPr>
          <w:rFonts w:ascii="Calibri" w:eastAsia="Times New Roman" w:hAnsi="Calibri" w:cs="Calibri"/>
          <w:lang w:eastAsia="es-ES"/>
        </w:rPr>
        <w:t xml:space="preserve"> (familiar, escolar, laboral, ocio, vecindad y personal sanitario), </w:t>
      </w:r>
      <w:r w:rsidRPr="00B205F2">
        <w:rPr>
          <w:rFonts w:ascii="Calibri" w:eastAsia="Times New Roman" w:hAnsi="Calibri" w:cs="Calibri"/>
          <w:bCs/>
          <w:lang w:eastAsia="es-ES"/>
        </w:rPr>
        <w:t>independientemente de su estado de vacunación</w:t>
      </w:r>
      <w:r w:rsidRPr="00B205F2">
        <w:rPr>
          <w:rFonts w:ascii="Calibri" w:eastAsia="Times New Roman" w:hAnsi="Calibri" w:cs="Calibri"/>
          <w:lang w:eastAsia="es-ES"/>
        </w:rPr>
        <w:t xml:space="preserve">, con </w:t>
      </w:r>
      <w:r w:rsidRPr="00B205F2">
        <w:rPr>
          <w:rFonts w:ascii="Calibri" w:eastAsia="Times New Roman" w:hAnsi="Calibri" w:cs="Calibri"/>
          <w:u w:val="single"/>
          <w:lang w:eastAsia="es-ES"/>
        </w:rPr>
        <w:t>2 dosis de vacuna</w:t>
      </w:r>
      <w:r w:rsidRPr="00B205F2">
        <w:rPr>
          <w:rFonts w:ascii="Calibri" w:eastAsia="Times New Roman" w:hAnsi="Calibri" w:cs="Calibri"/>
          <w:lang w:eastAsia="es-ES"/>
        </w:rPr>
        <w:t xml:space="preserve"> de polio VPI separadas entre sí un mes.</w:t>
      </w:r>
    </w:p>
    <w:p w:rsidR="00B205F2" w:rsidRPr="00B205F2" w:rsidRDefault="00B205F2" w:rsidP="006F2497">
      <w:pPr>
        <w:numPr>
          <w:ilvl w:val="0"/>
          <w:numId w:val="9"/>
        </w:numPr>
        <w:spacing w:before="120" w:after="120" w:line="240" w:lineRule="auto"/>
        <w:jc w:val="both"/>
        <w:rPr>
          <w:rFonts w:ascii="Calibri" w:eastAsia="Times New Roman" w:hAnsi="Calibri" w:cs="Calibri"/>
          <w:lang w:eastAsia="es-ES"/>
        </w:rPr>
      </w:pPr>
      <w:r w:rsidRPr="00B205F2">
        <w:rPr>
          <w:rFonts w:ascii="Calibri" w:eastAsia="Times New Roman" w:hAnsi="Calibri" w:cs="Calibri"/>
          <w:lang w:eastAsia="es-ES"/>
        </w:rPr>
        <w:t xml:space="preserve">Instaurar un </w:t>
      </w:r>
      <w:r w:rsidRPr="00B205F2">
        <w:rPr>
          <w:rFonts w:ascii="Calibri" w:eastAsia="Times New Roman" w:hAnsi="Calibri" w:cs="Calibri"/>
          <w:bCs/>
          <w:lang w:eastAsia="es-ES"/>
        </w:rPr>
        <w:t>sistema de vigilancia activa</w:t>
      </w:r>
      <w:r w:rsidRPr="00B205F2">
        <w:rPr>
          <w:rFonts w:ascii="Calibri" w:eastAsia="Times New Roman" w:hAnsi="Calibri" w:cs="Calibri"/>
          <w:lang w:eastAsia="es-ES"/>
        </w:rPr>
        <w:t xml:space="preserve"> para la detección de casos sospechosos de polio paralítica y no paralítica, </w:t>
      </w:r>
      <w:r w:rsidRPr="00B205F2">
        <w:rPr>
          <w:rFonts w:ascii="Calibri" w:eastAsia="Times New Roman" w:hAnsi="Calibri" w:cs="Calibri"/>
          <w:bCs/>
          <w:lang w:eastAsia="es-ES"/>
        </w:rPr>
        <w:t>en la localidad donde se haya detectado el caso</w:t>
      </w:r>
      <w:r w:rsidRPr="00B205F2">
        <w:rPr>
          <w:rFonts w:ascii="Calibri" w:eastAsia="Times New Roman" w:hAnsi="Calibri" w:cs="Calibri"/>
          <w:lang w:eastAsia="es-ES"/>
        </w:rPr>
        <w:t>. Si existiera población de riesgo, se centrará la investigación en dicha población. Se realizará:</w:t>
      </w:r>
    </w:p>
    <w:p w:rsidR="00B205F2" w:rsidRPr="00B205F2" w:rsidRDefault="00B205F2" w:rsidP="006F2497">
      <w:pPr>
        <w:numPr>
          <w:ilvl w:val="0"/>
          <w:numId w:val="12"/>
        </w:numPr>
        <w:spacing w:before="120" w:after="120" w:line="240" w:lineRule="auto"/>
        <w:jc w:val="both"/>
        <w:rPr>
          <w:rFonts w:ascii="Calibri" w:eastAsia="Times New Roman" w:hAnsi="Calibri" w:cs="Calibri"/>
          <w:lang w:eastAsia="es-ES"/>
        </w:rPr>
      </w:pPr>
      <w:r w:rsidRPr="00B205F2">
        <w:rPr>
          <w:rFonts w:ascii="Calibri" w:eastAsia="Times New Roman" w:hAnsi="Calibri" w:cs="Calibri"/>
          <w:lang w:eastAsia="es-ES"/>
        </w:rPr>
        <w:t xml:space="preserve">Vigilancia activa de casos de PFA en los centros asistenciales de la zona </w:t>
      </w:r>
    </w:p>
    <w:p w:rsidR="00B205F2" w:rsidRPr="00B205F2" w:rsidRDefault="00B205F2" w:rsidP="006F2497">
      <w:pPr>
        <w:numPr>
          <w:ilvl w:val="0"/>
          <w:numId w:val="12"/>
        </w:numPr>
        <w:spacing w:before="120" w:after="120" w:line="240" w:lineRule="auto"/>
        <w:jc w:val="both"/>
        <w:rPr>
          <w:rFonts w:ascii="Calibri" w:eastAsia="Times New Roman" w:hAnsi="Calibri" w:cs="Calibri"/>
          <w:lang w:eastAsia="es-ES"/>
        </w:rPr>
      </w:pPr>
      <w:r w:rsidRPr="00B205F2">
        <w:rPr>
          <w:rFonts w:ascii="Calibri" w:eastAsia="Times New Roman" w:hAnsi="Calibri" w:cs="Calibri"/>
          <w:lang w:eastAsia="es-ES"/>
        </w:rPr>
        <w:t xml:space="preserve">Estudio virológico de muestras de heces de niños menores de 5 años hospitalizados por otras causas (prioritariamente casos de meningitis aséptica) en los hospitales del </w:t>
      </w:r>
      <w:r w:rsidRPr="00B205F2">
        <w:rPr>
          <w:rFonts w:ascii="Calibri" w:eastAsia="Times New Roman" w:hAnsi="Calibri" w:cs="Calibri"/>
          <w:lang w:eastAsia="es-ES"/>
        </w:rPr>
        <w:lastRenderedPageBreak/>
        <w:t xml:space="preserve">área. En función de las circunstancias epidemiológicas se puede considerar el recoger muestras de heces en niños sanos. </w:t>
      </w:r>
    </w:p>
    <w:p w:rsidR="00B205F2" w:rsidRPr="00B205F2" w:rsidRDefault="00B205F2" w:rsidP="006F2497">
      <w:pPr>
        <w:numPr>
          <w:ilvl w:val="0"/>
          <w:numId w:val="12"/>
        </w:numPr>
        <w:spacing w:before="120" w:after="120" w:line="240" w:lineRule="auto"/>
        <w:jc w:val="both"/>
        <w:rPr>
          <w:rFonts w:ascii="Calibri" w:eastAsia="Times New Roman" w:hAnsi="Calibri" w:cs="Calibri"/>
          <w:spacing w:val="-3"/>
          <w:lang w:eastAsia="es-ES"/>
        </w:rPr>
      </w:pPr>
      <w:r w:rsidRPr="00B205F2">
        <w:rPr>
          <w:rFonts w:ascii="Calibri" w:eastAsia="Times New Roman" w:hAnsi="Calibri" w:cs="Calibri"/>
          <w:spacing w:val="-3"/>
          <w:lang w:eastAsia="es-ES"/>
        </w:rPr>
        <w:t xml:space="preserve">Establecerá contactos con los laboratorios de la localidad para obtener información acerca de aislamientos recientes de enterovirus no </w:t>
      </w:r>
      <w:proofErr w:type="spellStart"/>
      <w:r w:rsidRPr="00B205F2">
        <w:rPr>
          <w:rFonts w:ascii="Calibri" w:eastAsia="Times New Roman" w:hAnsi="Calibri" w:cs="Calibri"/>
          <w:spacing w:val="-3"/>
          <w:lang w:eastAsia="es-ES"/>
        </w:rPr>
        <w:t>tipados</w:t>
      </w:r>
      <w:proofErr w:type="spellEnd"/>
      <w:r w:rsidRPr="00B205F2">
        <w:rPr>
          <w:rFonts w:ascii="Calibri" w:eastAsia="Times New Roman" w:hAnsi="Calibri" w:cs="Calibri"/>
          <w:spacing w:val="-3"/>
          <w:lang w:eastAsia="es-ES"/>
        </w:rPr>
        <w:t>.</w:t>
      </w:r>
    </w:p>
    <w:p w:rsidR="00B205F2" w:rsidRPr="00B205F2" w:rsidRDefault="00B205F2" w:rsidP="00B205F2">
      <w:pPr>
        <w:spacing w:before="120" w:after="120" w:line="240" w:lineRule="auto"/>
        <w:jc w:val="both"/>
        <w:rPr>
          <w:rFonts w:ascii="Calibri" w:eastAsia="Times New Roman" w:hAnsi="Calibri" w:cs="Calibri"/>
          <w:b/>
          <w:u w:val="single"/>
          <w:lang w:eastAsia="es-ES"/>
        </w:rPr>
      </w:pPr>
      <w:r w:rsidRPr="00B205F2">
        <w:rPr>
          <w:rFonts w:ascii="Calibri" w:eastAsia="Times New Roman" w:hAnsi="Calibri" w:cs="Calibri"/>
          <w:b/>
          <w:u w:val="single"/>
          <w:lang w:eastAsia="es-ES"/>
        </w:rPr>
        <w:t>Nivel de alerta TRES</w:t>
      </w:r>
      <w:r w:rsidRPr="00B205F2">
        <w:rPr>
          <w:rFonts w:ascii="Calibri" w:eastAsia="Times New Roman" w:hAnsi="Calibri" w:cs="Calibri"/>
          <w:lang w:eastAsia="es-ES"/>
        </w:rPr>
        <w:t>. Ante un</w:t>
      </w:r>
    </w:p>
    <w:p w:rsidR="00B205F2" w:rsidRPr="00B205F2" w:rsidRDefault="00B205F2" w:rsidP="006F2497">
      <w:pPr>
        <w:numPr>
          <w:ilvl w:val="0"/>
          <w:numId w:val="13"/>
        </w:numPr>
        <w:spacing w:before="120" w:after="120" w:line="240" w:lineRule="auto"/>
        <w:jc w:val="both"/>
        <w:rPr>
          <w:rFonts w:ascii="Calibri" w:eastAsia="Times New Roman" w:hAnsi="Calibri" w:cs="Calibri"/>
          <w:b/>
          <w:lang w:eastAsia="es-ES"/>
        </w:rPr>
      </w:pPr>
      <w:r w:rsidRPr="00B205F2">
        <w:rPr>
          <w:rFonts w:ascii="Calibri" w:eastAsia="Times New Roman" w:hAnsi="Calibri" w:cs="Calibri"/>
          <w:b/>
          <w:lang w:eastAsia="es-ES"/>
        </w:rPr>
        <w:t xml:space="preserve">Aislamiento de </w:t>
      </w:r>
      <w:proofErr w:type="spellStart"/>
      <w:r w:rsidRPr="00B205F2">
        <w:rPr>
          <w:rFonts w:ascii="Calibri" w:eastAsia="Times New Roman" w:hAnsi="Calibri" w:cs="Calibri"/>
          <w:b/>
          <w:lang w:eastAsia="es-ES"/>
        </w:rPr>
        <w:t>poliovirus</w:t>
      </w:r>
      <w:proofErr w:type="spellEnd"/>
      <w:r w:rsidRPr="00B205F2">
        <w:rPr>
          <w:rFonts w:ascii="Calibri" w:eastAsia="Times New Roman" w:hAnsi="Calibri" w:cs="Calibri"/>
          <w:b/>
          <w:lang w:eastAsia="es-ES"/>
        </w:rPr>
        <w:t xml:space="preserve"> salvaje o derivado de la vacuna, confirmado en el LNP por caracterización </w:t>
      </w:r>
      <w:proofErr w:type="spellStart"/>
      <w:r w:rsidRPr="00B205F2">
        <w:rPr>
          <w:rFonts w:ascii="Calibri" w:eastAsia="Times New Roman" w:hAnsi="Calibri" w:cs="Calibri"/>
          <w:b/>
          <w:lang w:eastAsia="es-ES"/>
        </w:rPr>
        <w:t>intratípica</w:t>
      </w:r>
      <w:proofErr w:type="spellEnd"/>
      <w:r w:rsidRPr="00B205F2">
        <w:rPr>
          <w:rFonts w:ascii="Calibri" w:eastAsia="Times New Roman" w:hAnsi="Calibri" w:cs="Calibri"/>
          <w:b/>
          <w:lang w:eastAsia="es-ES"/>
        </w:rPr>
        <w:t>, en personas de cualquier edad, con o sin parálisis, o</w:t>
      </w:r>
    </w:p>
    <w:p w:rsidR="00B205F2" w:rsidRPr="00B205F2" w:rsidRDefault="00B205F2" w:rsidP="006F2497">
      <w:pPr>
        <w:numPr>
          <w:ilvl w:val="0"/>
          <w:numId w:val="13"/>
        </w:numPr>
        <w:spacing w:before="120" w:after="120" w:line="240" w:lineRule="auto"/>
        <w:jc w:val="both"/>
        <w:rPr>
          <w:rFonts w:ascii="Calibri" w:eastAsia="Times New Roman" w:hAnsi="Calibri" w:cs="Calibri"/>
          <w:b/>
          <w:lang w:eastAsia="es-ES"/>
        </w:rPr>
      </w:pPr>
      <w:r w:rsidRPr="00B205F2">
        <w:rPr>
          <w:rFonts w:ascii="Calibri" w:eastAsia="Times New Roman" w:hAnsi="Calibri" w:cs="Calibri"/>
          <w:b/>
          <w:lang w:eastAsia="es-ES"/>
        </w:rPr>
        <w:t xml:space="preserve">Caso que cumple los criterios clínicos y con vínculo epidemiológico con un caso confirmado de infección por </w:t>
      </w:r>
      <w:proofErr w:type="spellStart"/>
      <w:r w:rsidRPr="00B205F2">
        <w:rPr>
          <w:rFonts w:ascii="Calibri" w:eastAsia="Times New Roman" w:hAnsi="Calibri" w:cs="Calibri"/>
          <w:b/>
          <w:lang w:eastAsia="es-ES"/>
        </w:rPr>
        <w:t>poliovirus</w:t>
      </w:r>
      <w:proofErr w:type="spellEnd"/>
      <w:r w:rsidRPr="00B205F2">
        <w:rPr>
          <w:rFonts w:ascii="Calibri" w:eastAsia="Times New Roman" w:hAnsi="Calibri" w:cs="Calibri"/>
          <w:b/>
          <w:lang w:eastAsia="es-ES"/>
        </w:rPr>
        <w:t xml:space="preserve"> salvaje o derivado de la vacuna</w:t>
      </w:r>
    </w:p>
    <w:p w:rsidR="00B205F2" w:rsidRPr="00B205F2" w:rsidRDefault="00B205F2" w:rsidP="00B205F2">
      <w:pPr>
        <w:autoSpaceDE w:val="0"/>
        <w:autoSpaceDN w:val="0"/>
        <w:adjustRightInd w:val="0"/>
        <w:spacing w:before="120" w:after="120" w:line="240" w:lineRule="auto"/>
        <w:jc w:val="both"/>
        <w:rPr>
          <w:rFonts w:ascii="Calibri" w:eastAsia="Times New Roman" w:hAnsi="Calibri" w:cs="Calibri"/>
          <w:b/>
          <w:spacing w:val="-3"/>
          <w:lang w:eastAsia="es-ES"/>
        </w:rPr>
      </w:pPr>
      <w:r w:rsidRPr="00B205F2">
        <w:rPr>
          <w:rFonts w:ascii="Calibri" w:eastAsia="Times New Roman" w:hAnsi="Calibri" w:cs="Calibri"/>
          <w:lang w:eastAsia="es-ES"/>
        </w:rPr>
        <w:t>En</w:t>
      </w:r>
      <w:r w:rsidRPr="00B205F2">
        <w:rPr>
          <w:rFonts w:ascii="Calibri" w:eastAsia="Times New Roman" w:hAnsi="Calibri" w:cs="Calibri"/>
          <w:spacing w:val="-3"/>
          <w:lang w:eastAsia="es-ES"/>
        </w:rPr>
        <w:t xml:space="preserve"> un plazo máximo de 48 horas tras la notificación </w:t>
      </w:r>
      <w:r w:rsidRPr="00B205F2">
        <w:rPr>
          <w:rFonts w:ascii="Calibri" w:eastAsia="Times New Roman" w:hAnsi="Calibri" w:cs="Calibri"/>
          <w:b/>
          <w:spacing w:val="-3"/>
          <w:lang w:eastAsia="es-ES"/>
        </w:rPr>
        <w:t>se iniciarán las siguientes actividades, complementarias a las anteriores:</w:t>
      </w:r>
    </w:p>
    <w:p w:rsidR="00B205F2" w:rsidRPr="00B205F2" w:rsidRDefault="00B205F2" w:rsidP="006F2497">
      <w:pPr>
        <w:numPr>
          <w:ilvl w:val="0"/>
          <w:numId w:val="10"/>
        </w:numPr>
        <w:autoSpaceDE w:val="0"/>
        <w:autoSpaceDN w:val="0"/>
        <w:adjustRightInd w:val="0"/>
        <w:spacing w:before="120" w:after="120" w:line="240" w:lineRule="auto"/>
        <w:jc w:val="both"/>
        <w:rPr>
          <w:rFonts w:ascii="Calibri" w:eastAsia="Times New Roman" w:hAnsi="Calibri" w:cs="Calibri"/>
          <w:spacing w:val="-3"/>
          <w:lang w:eastAsia="es-ES"/>
        </w:rPr>
      </w:pPr>
      <w:r w:rsidRPr="00B205F2">
        <w:rPr>
          <w:rFonts w:ascii="Calibri" w:eastAsia="Times New Roman" w:hAnsi="Calibri" w:cs="Calibri"/>
          <w:spacing w:val="-3"/>
          <w:lang w:eastAsia="es-ES"/>
        </w:rPr>
        <w:t>Revisar las coberturas de vacunación en todos los niveles locales.</w:t>
      </w:r>
    </w:p>
    <w:p w:rsidR="00B205F2" w:rsidRPr="00B205F2" w:rsidRDefault="00B205F2" w:rsidP="006F2497">
      <w:pPr>
        <w:numPr>
          <w:ilvl w:val="0"/>
          <w:numId w:val="10"/>
        </w:numPr>
        <w:autoSpaceDE w:val="0"/>
        <w:autoSpaceDN w:val="0"/>
        <w:adjustRightInd w:val="0"/>
        <w:spacing w:before="120" w:after="120" w:line="240" w:lineRule="auto"/>
        <w:jc w:val="both"/>
        <w:rPr>
          <w:rFonts w:ascii="Calibri" w:eastAsia="Times New Roman" w:hAnsi="Calibri" w:cs="Calibri"/>
          <w:spacing w:val="-3"/>
          <w:lang w:eastAsia="es-ES"/>
        </w:rPr>
      </w:pPr>
      <w:r w:rsidRPr="00B205F2">
        <w:rPr>
          <w:rFonts w:ascii="Calibri" w:eastAsia="Times New Roman" w:hAnsi="Calibri" w:cs="Calibri"/>
          <w:spacing w:val="-3"/>
          <w:lang w:eastAsia="es-ES"/>
        </w:rPr>
        <w:t>Identificar y vacunar a poblaciones de riesgo.</w:t>
      </w:r>
    </w:p>
    <w:p w:rsidR="00B205F2" w:rsidRPr="00B205F2" w:rsidRDefault="00B205F2" w:rsidP="006F2497">
      <w:pPr>
        <w:numPr>
          <w:ilvl w:val="0"/>
          <w:numId w:val="10"/>
        </w:numPr>
        <w:autoSpaceDE w:val="0"/>
        <w:autoSpaceDN w:val="0"/>
        <w:adjustRightInd w:val="0"/>
        <w:spacing w:before="120" w:after="120" w:line="240" w:lineRule="auto"/>
        <w:jc w:val="both"/>
        <w:rPr>
          <w:rFonts w:ascii="Calibri" w:eastAsia="Times New Roman" w:hAnsi="Calibri" w:cs="Calibri"/>
          <w:spacing w:val="-3"/>
          <w:lang w:eastAsia="es-ES"/>
        </w:rPr>
      </w:pPr>
      <w:r w:rsidRPr="00B205F2">
        <w:rPr>
          <w:rFonts w:ascii="Calibri" w:eastAsia="Times New Roman" w:hAnsi="Calibri" w:cs="Calibri"/>
          <w:spacing w:val="-3"/>
          <w:lang w:eastAsia="es-ES"/>
        </w:rPr>
        <w:t xml:space="preserve">Seguimiento virológico mensual de los casos excretores de </w:t>
      </w:r>
      <w:proofErr w:type="spellStart"/>
      <w:r w:rsidRPr="00B205F2">
        <w:rPr>
          <w:rFonts w:ascii="Calibri" w:eastAsia="Times New Roman" w:hAnsi="Calibri" w:cs="Calibri"/>
          <w:spacing w:val="-3"/>
          <w:lang w:eastAsia="es-ES"/>
        </w:rPr>
        <w:t>poliovirus</w:t>
      </w:r>
      <w:proofErr w:type="spellEnd"/>
      <w:r w:rsidRPr="00B205F2">
        <w:rPr>
          <w:rFonts w:ascii="Calibri" w:eastAsia="Times New Roman" w:hAnsi="Calibri" w:cs="Calibri"/>
          <w:spacing w:val="-3"/>
          <w:lang w:eastAsia="es-ES"/>
        </w:rPr>
        <w:t xml:space="preserve">, sintomáticos o no, incluyendo la investigación de sus contactos, </w:t>
      </w:r>
      <w:r w:rsidRPr="00B205F2">
        <w:rPr>
          <w:rFonts w:ascii="Calibri" w:eastAsia="Times New Roman" w:hAnsi="Calibri" w:cs="Calibri"/>
          <w:lang w:eastAsia="es-ES"/>
        </w:rPr>
        <w:t xml:space="preserve">hasta la obtención de tres muestras de heces consecutivas (separadas por un mes) con resultado negativo. En el caso de pacientes inmunodeprimidos excretores de </w:t>
      </w:r>
      <w:proofErr w:type="spellStart"/>
      <w:r w:rsidRPr="00B205F2">
        <w:rPr>
          <w:rFonts w:ascii="Calibri" w:eastAsia="Times New Roman" w:hAnsi="Calibri" w:cs="Calibri"/>
          <w:lang w:eastAsia="es-ES"/>
        </w:rPr>
        <w:t>poliovirus</w:t>
      </w:r>
      <w:proofErr w:type="spellEnd"/>
      <w:r w:rsidRPr="00B205F2">
        <w:rPr>
          <w:rFonts w:ascii="Calibri" w:eastAsia="Times New Roman" w:hAnsi="Calibri" w:cs="Calibri"/>
          <w:lang w:eastAsia="es-ES"/>
        </w:rPr>
        <w:t xml:space="preserve"> derivados de la vacuna se hará el mismo seguimiento que en el resto de casos. </w:t>
      </w:r>
    </w:p>
    <w:p w:rsidR="00B205F2" w:rsidRPr="00B205F2" w:rsidRDefault="00B205F2" w:rsidP="006F2497">
      <w:pPr>
        <w:numPr>
          <w:ilvl w:val="0"/>
          <w:numId w:val="10"/>
        </w:numPr>
        <w:autoSpaceDE w:val="0"/>
        <w:autoSpaceDN w:val="0"/>
        <w:adjustRightInd w:val="0"/>
        <w:spacing w:before="120" w:after="120" w:line="240" w:lineRule="auto"/>
        <w:jc w:val="both"/>
        <w:rPr>
          <w:rFonts w:ascii="Calibri" w:eastAsia="Times New Roman" w:hAnsi="Calibri" w:cs="Calibri"/>
          <w:spacing w:val="-3"/>
          <w:lang w:eastAsia="es-ES"/>
        </w:rPr>
      </w:pPr>
      <w:r w:rsidRPr="00B205F2">
        <w:rPr>
          <w:rFonts w:ascii="Calibri" w:eastAsia="Times New Roman" w:hAnsi="Calibri" w:cs="Calibri"/>
          <w:spacing w:val="-3"/>
          <w:lang w:eastAsia="es-ES"/>
        </w:rPr>
        <w:t>Estudio virológico ambiental en el entorno de los casos excretores, mediante una de las siguientes estrategias:</w:t>
      </w:r>
    </w:p>
    <w:p w:rsidR="00B205F2" w:rsidRPr="00B205F2" w:rsidRDefault="00B205F2" w:rsidP="006F2497">
      <w:pPr>
        <w:numPr>
          <w:ilvl w:val="0"/>
          <w:numId w:val="11"/>
        </w:numPr>
        <w:spacing w:before="120" w:after="120" w:line="240" w:lineRule="auto"/>
        <w:ind w:right="639"/>
        <w:jc w:val="both"/>
        <w:rPr>
          <w:rFonts w:ascii="Calibri" w:eastAsia="Times New Roman" w:hAnsi="Calibri" w:cs="Calibri"/>
          <w:lang w:eastAsia="es-ES"/>
        </w:rPr>
      </w:pPr>
      <w:r w:rsidRPr="00B205F2">
        <w:rPr>
          <w:rFonts w:ascii="Calibri" w:eastAsia="Times New Roman" w:hAnsi="Calibri" w:cs="Calibri"/>
          <w:lang w:eastAsia="es-ES"/>
        </w:rPr>
        <w:t>Estudio amplio de contactos sanos del caso: escuela, trabajo, vecinos.</w:t>
      </w:r>
    </w:p>
    <w:p w:rsidR="00B205F2" w:rsidRPr="00B205F2" w:rsidRDefault="00B205F2" w:rsidP="006F2497">
      <w:pPr>
        <w:numPr>
          <w:ilvl w:val="0"/>
          <w:numId w:val="11"/>
        </w:numPr>
        <w:tabs>
          <w:tab w:val="left" w:pos="1620"/>
        </w:tabs>
        <w:spacing w:before="120" w:after="120" w:line="240" w:lineRule="auto"/>
        <w:ind w:right="639"/>
        <w:jc w:val="both"/>
        <w:rPr>
          <w:rFonts w:ascii="Calibri" w:eastAsia="Times New Roman" w:hAnsi="Calibri" w:cs="Calibri"/>
          <w:bCs/>
          <w:lang w:eastAsia="es-ES"/>
        </w:rPr>
      </w:pPr>
      <w:r w:rsidRPr="00B205F2">
        <w:rPr>
          <w:rFonts w:ascii="Calibri" w:eastAsia="Times New Roman" w:hAnsi="Calibri" w:cs="Calibri"/>
          <w:bCs/>
          <w:lang w:eastAsia="es-ES"/>
        </w:rPr>
        <w:t xml:space="preserve">Estudio de al menos </w:t>
      </w:r>
      <w:smartTag w:uri="urn:schemas-microsoft-com:office:smarttags" w:element="metricconverter">
        <w:smartTagPr>
          <w:attr w:name="ProductID" w:val="20 litros"/>
        </w:smartTagPr>
        <w:r w:rsidRPr="00B205F2">
          <w:rPr>
            <w:rFonts w:ascii="Calibri" w:eastAsia="Times New Roman" w:hAnsi="Calibri" w:cs="Calibri"/>
            <w:bCs/>
            <w:lang w:eastAsia="es-ES"/>
          </w:rPr>
          <w:t>20 litros</w:t>
        </w:r>
      </w:smartTag>
      <w:r w:rsidRPr="00B205F2">
        <w:rPr>
          <w:rFonts w:ascii="Calibri" w:eastAsia="Times New Roman" w:hAnsi="Calibri" w:cs="Calibri"/>
          <w:bCs/>
          <w:lang w:eastAsia="es-ES"/>
        </w:rPr>
        <w:t xml:space="preserve"> de aguas residuales no tratadas</w:t>
      </w:r>
      <w:r w:rsidRPr="00B205F2">
        <w:rPr>
          <w:rFonts w:ascii="Calibri" w:eastAsia="Times New Roman" w:hAnsi="Calibri" w:cs="Calibri"/>
          <w:lang w:eastAsia="es-ES"/>
        </w:rPr>
        <w:t xml:space="preserve"> de la/las zonas en las que el caso o los contactos positivos residen. El envío de los </w:t>
      </w:r>
      <w:smartTag w:uri="urn:schemas-microsoft-com:office:smarttags" w:element="metricconverter">
        <w:smartTagPr>
          <w:attr w:name="ProductID" w:val="20 litros"/>
        </w:smartTagPr>
        <w:r w:rsidRPr="00B205F2">
          <w:rPr>
            <w:rFonts w:ascii="Calibri" w:eastAsia="Times New Roman" w:hAnsi="Calibri" w:cs="Calibri"/>
            <w:lang w:eastAsia="es-ES"/>
          </w:rPr>
          <w:t>20 litros</w:t>
        </w:r>
      </w:smartTag>
      <w:r w:rsidRPr="00B205F2">
        <w:rPr>
          <w:rFonts w:ascii="Calibri" w:eastAsia="Times New Roman" w:hAnsi="Calibri" w:cs="Calibri"/>
          <w:lang w:eastAsia="es-ES"/>
        </w:rPr>
        <w:t xml:space="preserve"> de agua al LNP debe realizarse en condiciones de refrigeración a </w:t>
      </w:r>
      <w:smartTag w:uri="urn:schemas-microsoft-com:office:smarttags" w:element="metricconverter">
        <w:smartTagPr>
          <w:attr w:name="ProductID" w:val="4ﾺC"/>
        </w:smartTagPr>
        <w:r w:rsidRPr="00B205F2">
          <w:rPr>
            <w:rFonts w:ascii="Calibri" w:eastAsia="Times New Roman" w:hAnsi="Calibri" w:cs="Calibri"/>
            <w:lang w:eastAsia="es-ES"/>
          </w:rPr>
          <w:t>4ºC</w:t>
        </w:r>
      </w:smartTag>
      <w:r w:rsidRPr="00B205F2">
        <w:rPr>
          <w:rFonts w:ascii="Calibri" w:eastAsia="Times New Roman" w:hAnsi="Calibri" w:cs="Calibri"/>
          <w:lang w:eastAsia="es-ES"/>
        </w:rPr>
        <w:t>, con transporte urgente y con las medidas de bioseguridad adecuadas</w:t>
      </w:r>
    </w:p>
    <w:p w:rsidR="00B205F2" w:rsidRPr="00B205F2" w:rsidRDefault="00B205F2" w:rsidP="006F2497">
      <w:pPr>
        <w:numPr>
          <w:ilvl w:val="0"/>
          <w:numId w:val="10"/>
        </w:numPr>
        <w:autoSpaceDE w:val="0"/>
        <w:autoSpaceDN w:val="0"/>
        <w:adjustRightInd w:val="0"/>
        <w:spacing w:before="120" w:after="120" w:line="240" w:lineRule="auto"/>
        <w:jc w:val="both"/>
        <w:rPr>
          <w:rFonts w:ascii="Calibri" w:eastAsia="Times New Roman" w:hAnsi="Calibri" w:cs="Calibri"/>
          <w:spacing w:val="-3"/>
          <w:lang w:eastAsia="es-ES"/>
        </w:rPr>
      </w:pPr>
      <w:r w:rsidRPr="00B205F2">
        <w:rPr>
          <w:rFonts w:ascii="Calibri" w:eastAsia="Times New Roman" w:hAnsi="Calibri" w:cs="Calibri"/>
          <w:spacing w:val="-3"/>
          <w:lang w:eastAsia="es-ES"/>
        </w:rPr>
        <w:t xml:space="preserve">Reevaluar el plan nacional de contención de </w:t>
      </w:r>
      <w:proofErr w:type="spellStart"/>
      <w:r w:rsidRPr="00B205F2">
        <w:rPr>
          <w:rFonts w:ascii="Calibri" w:eastAsia="Times New Roman" w:hAnsi="Calibri" w:cs="Calibri"/>
          <w:spacing w:val="-3"/>
          <w:lang w:eastAsia="es-ES"/>
        </w:rPr>
        <w:t>poliovirus</w:t>
      </w:r>
      <w:proofErr w:type="spellEnd"/>
      <w:r w:rsidRPr="00B205F2">
        <w:rPr>
          <w:rFonts w:ascii="Calibri" w:eastAsia="Times New Roman" w:hAnsi="Calibri" w:cs="Calibri"/>
          <w:spacing w:val="-3"/>
          <w:lang w:eastAsia="es-ES"/>
        </w:rPr>
        <w:t xml:space="preserve"> en los laboratorios</w:t>
      </w:r>
    </w:p>
    <w:p w:rsidR="00B205F2" w:rsidRPr="00B205F2" w:rsidRDefault="00B205F2" w:rsidP="00B205F2">
      <w:pPr>
        <w:spacing w:before="120" w:after="120" w:line="240" w:lineRule="auto"/>
        <w:ind w:left="360"/>
        <w:jc w:val="both"/>
        <w:rPr>
          <w:rFonts w:ascii="Calibri" w:eastAsia="Times New Roman" w:hAnsi="Calibri" w:cs="Calibri"/>
          <w:bCs/>
          <w:lang w:eastAsia="es-ES"/>
        </w:rPr>
      </w:pPr>
      <w:r w:rsidRPr="00B205F2">
        <w:rPr>
          <w:rFonts w:ascii="Calibri" w:eastAsia="Times New Roman" w:hAnsi="Calibri" w:cs="Calibri"/>
          <w:bCs/>
          <w:i/>
          <w:lang w:eastAsia="es-ES"/>
        </w:rPr>
        <w:t xml:space="preserve">Estas actividades se mantendrán hasta que se haya eliminado la posibilidad de transmisión de </w:t>
      </w:r>
      <w:proofErr w:type="spellStart"/>
      <w:r w:rsidRPr="00B205F2">
        <w:rPr>
          <w:rFonts w:ascii="Calibri" w:eastAsia="Times New Roman" w:hAnsi="Calibri" w:cs="Calibri"/>
          <w:bCs/>
          <w:i/>
          <w:lang w:eastAsia="es-ES"/>
        </w:rPr>
        <w:t>poliovirus</w:t>
      </w:r>
      <w:proofErr w:type="spellEnd"/>
      <w:r w:rsidRPr="00B205F2">
        <w:rPr>
          <w:rFonts w:ascii="Calibri" w:eastAsia="Times New Roman" w:hAnsi="Calibri" w:cs="Calibri"/>
          <w:bCs/>
          <w:i/>
          <w:lang w:eastAsia="es-ES"/>
        </w:rPr>
        <w:t xml:space="preserve"> salvaje o derivado de la vacuna</w:t>
      </w:r>
      <w:r w:rsidRPr="00B205F2">
        <w:rPr>
          <w:rFonts w:ascii="Calibri" w:eastAsia="Times New Roman" w:hAnsi="Calibri" w:cs="Calibri"/>
          <w:bCs/>
          <w:lang w:eastAsia="es-ES"/>
        </w:rPr>
        <w:t>.</w:t>
      </w:r>
    </w:p>
    <w:p w:rsidR="00B205F2" w:rsidRPr="00B205F2" w:rsidRDefault="00B205F2" w:rsidP="00B205F2">
      <w:pPr>
        <w:spacing w:line="240" w:lineRule="auto"/>
        <w:jc w:val="both"/>
        <w:rPr>
          <w:rFonts w:ascii="Calibri" w:eastAsia="Times New Roman" w:hAnsi="Calibri" w:cs="Times New Roman"/>
          <w:b/>
          <w:bCs/>
          <w:sz w:val="24"/>
          <w:szCs w:val="24"/>
          <w:lang w:eastAsia="es-ES"/>
        </w:rPr>
      </w:pPr>
    </w:p>
    <w:p w:rsidR="00B205F2" w:rsidRPr="00B205F2" w:rsidRDefault="00B205F2" w:rsidP="00B205F2">
      <w:pPr>
        <w:spacing w:line="240" w:lineRule="auto"/>
        <w:jc w:val="both"/>
        <w:rPr>
          <w:rFonts w:ascii="Calibri" w:eastAsia="Times New Roman" w:hAnsi="Calibri" w:cs="Times New Roman"/>
          <w:b/>
          <w:bCs/>
          <w:sz w:val="24"/>
          <w:szCs w:val="24"/>
          <w:lang w:eastAsia="es-ES"/>
        </w:rPr>
      </w:pPr>
    </w:p>
    <w:p w:rsidR="00B205F2" w:rsidRPr="00B205F2" w:rsidRDefault="00B205F2" w:rsidP="00B205F2">
      <w:pPr>
        <w:spacing w:line="240" w:lineRule="auto"/>
        <w:jc w:val="both"/>
        <w:rPr>
          <w:rFonts w:ascii="Times New Roman" w:eastAsia="Times New Roman" w:hAnsi="Times New Roman" w:cs="Times New Roman"/>
          <w:spacing w:val="-3"/>
          <w:sz w:val="24"/>
          <w:szCs w:val="24"/>
          <w:lang w:eastAsia="es-ES"/>
        </w:rPr>
      </w:pPr>
    </w:p>
    <w:p w:rsidR="00E532B4" w:rsidRDefault="00E532B4"/>
    <w:sectPr w:rsidR="00E532B4" w:rsidSect="00A84814">
      <w:headerReference w:type="default" r:id="rId23"/>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41" w:rsidRDefault="00101E41" w:rsidP="00B205F2">
      <w:pPr>
        <w:spacing w:line="240" w:lineRule="auto"/>
      </w:pPr>
      <w:r>
        <w:separator/>
      </w:r>
    </w:p>
  </w:endnote>
  <w:endnote w:type="continuationSeparator" w:id="0">
    <w:p w:rsidR="00101E41" w:rsidRDefault="00101E41" w:rsidP="00B20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KIKGFE+HelveticaNeue-Medium">
    <w:altName w:val="Helvetica Neu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41" w:rsidRDefault="00101E41" w:rsidP="00B205F2">
      <w:pPr>
        <w:spacing w:line="240" w:lineRule="auto"/>
      </w:pPr>
      <w:r>
        <w:separator/>
      </w:r>
    </w:p>
  </w:footnote>
  <w:footnote w:type="continuationSeparator" w:id="0">
    <w:p w:rsidR="00101E41" w:rsidRDefault="00101E41" w:rsidP="00B205F2">
      <w:pPr>
        <w:spacing w:line="240" w:lineRule="auto"/>
      </w:pPr>
      <w:r>
        <w:continuationSeparator/>
      </w:r>
    </w:p>
  </w:footnote>
  <w:footnote w:id="1">
    <w:p w:rsidR="00B205F2" w:rsidRPr="00986AE8" w:rsidRDefault="00B205F2" w:rsidP="00B205F2">
      <w:pPr>
        <w:pStyle w:val="Textonotapie"/>
        <w:rPr>
          <w:rFonts w:ascii="Calibri" w:hAnsi="Calibri" w:cs="Calibri"/>
          <w:sz w:val="18"/>
          <w:szCs w:val="18"/>
        </w:rPr>
      </w:pPr>
      <w:r w:rsidRPr="00986AE8">
        <w:rPr>
          <w:rStyle w:val="Refdenotaalpie"/>
          <w:rFonts w:ascii="Calibri" w:hAnsi="Calibri" w:cs="Calibri"/>
          <w:sz w:val="18"/>
          <w:szCs w:val="18"/>
        </w:rPr>
        <w:footnoteRef/>
      </w:r>
      <w:r w:rsidRPr="00986AE8">
        <w:rPr>
          <w:rFonts w:ascii="Calibri" w:hAnsi="Calibri" w:cs="Calibri"/>
          <w:sz w:val="18"/>
          <w:szCs w:val="18"/>
        </w:rPr>
        <w:t xml:space="preserve"> Número PFA: Código de provincia/ número de caso correlativo desde el inicio del Plan de Erradicación de la Polio </w:t>
      </w:r>
    </w:p>
  </w:footnote>
  <w:footnote w:id="2">
    <w:p w:rsidR="00B205F2" w:rsidRPr="00986AE8" w:rsidRDefault="00B205F2" w:rsidP="00B205F2">
      <w:pPr>
        <w:pStyle w:val="Textonotapie"/>
        <w:rPr>
          <w:rFonts w:ascii="Calibri" w:hAnsi="Calibri" w:cs="Calibri"/>
          <w:sz w:val="18"/>
          <w:szCs w:val="18"/>
        </w:rPr>
      </w:pPr>
      <w:r w:rsidRPr="00986AE8">
        <w:rPr>
          <w:rStyle w:val="Refdenotaalpie"/>
          <w:rFonts w:ascii="Calibri" w:hAnsi="Calibri" w:cs="Calibri"/>
          <w:sz w:val="18"/>
          <w:szCs w:val="18"/>
        </w:rPr>
        <w:footnoteRef/>
      </w:r>
      <w:r w:rsidRPr="00986AE8">
        <w:rPr>
          <w:rFonts w:ascii="Calibri" w:hAnsi="Calibri" w:cs="Calibri"/>
          <w:sz w:val="18"/>
          <w:szCs w:val="18"/>
        </w:rPr>
        <w:t xml:space="preserve"> Fecha de la primera declaración del caso al sistema de vigilancia (habitualmente realizada desde el nivel local).</w:t>
      </w:r>
    </w:p>
  </w:footnote>
  <w:footnote w:id="3">
    <w:p w:rsidR="00B205F2" w:rsidRPr="00986AE8" w:rsidRDefault="00B205F2" w:rsidP="00B205F2">
      <w:pPr>
        <w:pStyle w:val="Textonotapie"/>
        <w:rPr>
          <w:rFonts w:ascii="Calibri" w:hAnsi="Calibri"/>
          <w:sz w:val="18"/>
          <w:szCs w:val="18"/>
        </w:rPr>
      </w:pPr>
      <w:r w:rsidRPr="00986AE8">
        <w:rPr>
          <w:rStyle w:val="Refdenotaalpie"/>
          <w:rFonts w:ascii="Calibri" w:hAnsi="Calibri"/>
          <w:sz w:val="18"/>
          <w:szCs w:val="18"/>
        </w:rPr>
        <w:footnoteRef/>
      </w:r>
      <w:r w:rsidRPr="00986AE8">
        <w:rPr>
          <w:rFonts w:ascii="Calibri" w:hAnsi="Calibri"/>
          <w:sz w:val="18"/>
          <w:szCs w:val="18"/>
        </w:rPr>
        <w:t xml:space="preserve"> Fecha del caso: Se considerará la fecha de inicio de la parálisis, en caso de desconocerse se asignará la fecha de ingreso hospitalario.</w:t>
      </w:r>
    </w:p>
  </w:footnote>
  <w:footnote w:id="4">
    <w:p w:rsidR="00B205F2" w:rsidRPr="005969D2" w:rsidRDefault="00B205F2" w:rsidP="00B205F2">
      <w:pPr>
        <w:pStyle w:val="Textonotapie"/>
        <w:spacing w:before="40" w:after="40"/>
        <w:rPr>
          <w:rFonts w:ascii="Calibri" w:hAnsi="Calibri" w:cs="Calibri"/>
          <w:sz w:val="18"/>
          <w:szCs w:val="18"/>
        </w:rPr>
      </w:pPr>
      <w:r w:rsidRPr="005969D2">
        <w:rPr>
          <w:rStyle w:val="Refdenotaalpie"/>
          <w:rFonts w:ascii="Calibri" w:hAnsi="Calibri" w:cs="Calibri"/>
          <w:sz w:val="18"/>
          <w:szCs w:val="18"/>
        </w:rPr>
        <w:footnoteRef/>
      </w:r>
      <w:r w:rsidRPr="005969D2">
        <w:rPr>
          <w:rFonts w:ascii="Calibri" w:hAnsi="Calibri" w:cs="Calibri"/>
          <w:sz w:val="18"/>
          <w:szCs w:val="18"/>
        </w:rPr>
        <w:t xml:space="preserve"> Hospitalizado: estancia de, al menos, una noche en el hospital.</w:t>
      </w:r>
    </w:p>
  </w:footnote>
  <w:footnote w:id="5">
    <w:p w:rsidR="00B205F2" w:rsidRDefault="00B205F2" w:rsidP="00B205F2">
      <w:pPr>
        <w:rPr>
          <w:rFonts w:ascii="Calibri" w:hAnsi="Calibri"/>
          <w:sz w:val="18"/>
          <w:szCs w:val="18"/>
        </w:rPr>
      </w:pPr>
      <w:r w:rsidRPr="005969D2">
        <w:rPr>
          <w:rStyle w:val="Refdenotaalpie"/>
          <w:rFonts w:ascii="Calibri" w:hAnsi="Calibri"/>
          <w:sz w:val="18"/>
          <w:szCs w:val="18"/>
        </w:rPr>
        <w:footnoteRef/>
      </w:r>
      <w:r w:rsidRPr="005969D2">
        <w:rPr>
          <w:rFonts w:ascii="Calibri" w:hAnsi="Calibri"/>
          <w:sz w:val="18"/>
          <w:szCs w:val="18"/>
        </w:rPr>
        <w:t xml:space="preserve"> Lugar del caso (país, CA, </w:t>
      </w:r>
      <w:proofErr w:type="spellStart"/>
      <w:r w:rsidRPr="005969D2">
        <w:rPr>
          <w:rFonts w:ascii="Calibri" w:hAnsi="Calibri"/>
          <w:sz w:val="18"/>
          <w:szCs w:val="18"/>
        </w:rPr>
        <w:t>prov</w:t>
      </w:r>
      <w:proofErr w:type="spellEnd"/>
      <w:r w:rsidRPr="005969D2">
        <w:rPr>
          <w:rFonts w:ascii="Calibri" w:hAnsi="Calibri"/>
          <w:sz w:val="18"/>
          <w:szCs w:val="18"/>
        </w:rPr>
        <w:t xml:space="preserve">, </w:t>
      </w:r>
      <w:proofErr w:type="spellStart"/>
      <w:r w:rsidRPr="005969D2">
        <w:rPr>
          <w:rFonts w:ascii="Calibri" w:hAnsi="Calibri"/>
          <w:sz w:val="18"/>
          <w:szCs w:val="18"/>
        </w:rPr>
        <w:t>mun</w:t>
      </w:r>
      <w:proofErr w:type="spellEnd"/>
      <w:r w:rsidRPr="005969D2">
        <w:rPr>
          <w:rFonts w:ascii="Calibri" w:hAnsi="Calibri"/>
          <w:sz w:val="18"/>
          <w:szCs w:val="18"/>
        </w:rPr>
        <w:t>): Es el lugar de exposición o de adquisición de la infección, en general se considerará el lugar d</w:t>
      </w:r>
      <w:r>
        <w:rPr>
          <w:rFonts w:ascii="Calibri" w:hAnsi="Calibri"/>
          <w:sz w:val="18"/>
          <w:szCs w:val="18"/>
        </w:rPr>
        <w:t>o</w:t>
      </w:r>
      <w:r w:rsidRPr="005969D2">
        <w:rPr>
          <w:rFonts w:ascii="Calibri" w:hAnsi="Calibri"/>
          <w:sz w:val="18"/>
          <w:szCs w:val="18"/>
        </w:rPr>
        <w:t xml:space="preserve">nde el paciente ha podido contraer </w:t>
      </w:r>
      <w:smartTag w:uri="urn:schemas-microsoft-com:office:smarttags" w:element="PersonName">
        <w:smartTagPr>
          <w:attr w:name="ProductID" w:val="la enfermedad. En"/>
        </w:smartTagPr>
        <w:r w:rsidRPr="005969D2">
          <w:rPr>
            <w:rFonts w:ascii="Calibri" w:hAnsi="Calibri"/>
            <w:sz w:val="18"/>
            <w:szCs w:val="18"/>
          </w:rPr>
          <w:t>la enfermedad. En</w:t>
        </w:r>
      </w:smartTag>
      <w:r w:rsidRPr="005969D2">
        <w:rPr>
          <w:rFonts w:ascii="Calibri" w:hAnsi="Calibri"/>
          <w:sz w:val="18"/>
          <w:szCs w:val="18"/>
        </w:rPr>
        <w:t xml:space="preserve"> caso de desconocerse se consignará el lugar </w:t>
      </w:r>
      <w:r>
        <w:rPr>
          <w:rFonts w:ascii="Calibri" w:hAnsi="Calibri"/>
          <w:sz w:val="18"/>
          <w:szCs w:val="18"/>
        </w:rPr>
        <w:t>de residencia</w:t>
      </w:r>
    </w:p>
    <w:p w:rsidR="00B205F2" w:rsidRPr="005969D2" w:rsidRDefault="00B205F2" w:rsidP="00B205F2">
      <w:pPr>
        <w:jc w:val="left"/>
        <w:rPr>
          <w:rFonts w:ascii="Calibri" w:hAnsi="Calibri"/>
          <w:sz w:val="18"/>
          <w:szCs w:val="18"/>
        </w:rPr>
      </w:pPr>
      <w:r w:rsidRPr="005969D2">
        <w:rPr>
          <w:rFonts w:ascii="Calibri" w:hAnsi="Calibri"/>
          <w:sz w:val="18"/>
          <w:szCs w:val="18"/>
        </w:rPr>
        <w:t>del caso.</w:t>
      </w:r>
      <w:r w:rsidRPr="005969D2">
        <w:rPr>
          <w:rFonts w:ascii="Calibri" w:hAnsi="Calibri" w:cs="Calibri"/>
          <w:sz w:val="18"/>
          <w:szCs w:val="18"/>
        </w:rPr>
        <w:t xml:space="preserve"> </w:t>
      </w:r>
      <w:proofErr w:type="spellStart"/>
      <w:r w:rsidRPr="005969D2">
        <w:rPr>
          <w:rFonts w:ascii="Calibri" w:hAnsi="Calibri" w:cs="Calibri"/>
          <w:sz w:val="18"/>
          <w:szCs w:val="18"/>
          <w:u w:val="single"/>
        </w:rPr>
        <w:t>CompIetar</w:t>
      </w:r>
      <w:proofErr w:type="spellEnd"/>
      <w:r w:rsidRPr="005969D2">
        <w:rPr>
          <w:rFonts w:ascii="Calibri" w:hAnsi="Calibri" w:cs="Calibri"/>
          <w:sz w:val="18"/>
          <w:szCs w:val="18"/>
          <w:u w:val="single"/>
        </w:rPr>
        <w:t xml:space="preserve"> este apartado sólo si se confirma caso de polio</w:t>
      </w:r>
    </w:p>
  </w:footnote>
  <w:footnote w:id="6">
    <w:p w:rsidR="00B205F2" w:rsidRPr="005969D2" w:rsidRDefault="00B205F2" w:rsidP="00B205F2">
      <w:pPr>
        <w:pStyle w:val="Textonotapie"/>
        <w:rPr>
          <w:rFonts w:ascii="Calibri" w:hAnsi="Calibri" w:cs="Calibri"/>
          <w:sz w:val="18"/>
          <w:szCs w:val="18"/>
        </w:rPr>
      </w:pPr>
      <w:r w:rsidRPr="005969D2">
        <w:rPr>
          <w:rStyle w:val="Refdenotaalpie"/>
          <w:rFonts w:ascii="Calibri" w:hAnsi="Calibri" w:cs="Calibri"/>
          <w:sz w:val="18"/>
          <w:szCs w:val="18"/>
        </w:rPr>
        <w:footnoteRef/>
      </w:r>
      <w:r w:rsidRPr="005969D2">
        <w:rPr>
          <w:rFonts w:ascii="Calibri" w:hAnsi="Calibri" w:cs="Calibri"/>
          <w:sz w:val="18"/>
          <w:szCs w:val="18"/>
        </w:rPr>
        <w:t xml:space="preserve"> Importado: El caso es importado si el país del caso es diferente de España.</w:t>
      </w:r>
    </w:p>
  </w:footnote>
  <w:footnote w:id="7">
    <w:p w:rsidR="00B205F2" w:rsidRPr="005969D2" w:rsidRDefault="00B205F2" w:rsidP="00B205F2">
      <w:pPr>
        <w:ind w:right="-621"/>
        <w:jc w:val="left"/>
        <w:rPr>
          <w:rFonts w:ascii="Calibri" w:hAnsi="Calibri"/>
          <w:sz w:val="18"/>
          <w:szCs w:val="18"/>
        </w:rPr>
      </w:pPr>
      <w:r w:rsidRPr="005969D2">
        <w:rPr>
          <w:rStyle w:val="Refdenotaalpie"/>
          <w:rFonts w:ascii="Calibri" w:hAnsi="Calibri"/>
          <w:sz w:val="18"/>
          <w:szCs w:val="18"/>
        </w:rPr>
        <w:footnoteRef/>
      </w:r>
      <w:r w:rsidRPr="005969D2">
        <w:rPr>
          <w:rFonts w:ascii="Calibri" w:hAnsi="Calibri"/>
          <w:sz w:val="18"/>
          <w:szCs w:val="18"/>
        </w:rPr>
        <w:t xml:space="preserve"> Agente causal: Marcar</w:t>
      </w:r>
      <w:r w:rsidRPr="005969D2">
        <w:rPr>
          <w:rFonts w:ascii="Calibri" w:hAnsi="Calibri"/>
          <w:bCs/>
          <w:sz w:val="18"/>
          <w:szCs w:val="18"/>
        </w:rPr>
        <w:t xml:space="preserve"> </w:t>
      </w:r>
      <w:r w:rsidRPr="005969D2">
        <w:rPr>
          <w:rFonts w:ascii="Calibri" w:hAnsi="Calibri"/>
          <w:sz w:val="18"/>
          <w:szCs w:val="18"/>
        </w:rPr>
        <w:t>sólo si se ha confirmado por laboratorio en el paciente</w:t>
      </w:r>
      <w:r>
        <w:rPr>
          <w:rFonts w:ascii="Calibri" w:hAnsi="Calibri"/>
          <w:sz w:val="18"/>
          <w:szCs w:val="18"/>
        </w:rPr>
        <w:t>.</w:t>
      </w:r>
    </w:p>
  </w:footnote>
  <w:footnote w:id="8">
    <w:p w:rsidR="00B205F2" w:rsidRDefault="00B205F2" w:rsidP="00B205F2">
      <w:pPr>
        <w:pStyle w:val="Textonotapie"/>
        <w:rPr>
          <w:rFonts w:ascii="Calibri" w:hAnsi="Calibri" w:cs="Calibri"/>
          <w:sz w:val="18"/>
          <w:szCs w:val="18"/>
        </w:rPr>
      </w:pPr>
      <w:r w:rsidRPr="005969D2">
        <w:rPr>
          <w:rStyle w:val="Refdenotaalpie"/>
          <w:rFonts w:ascii="Calibri" w:hAnsi="Calibri" w:cs="Calibri"/>
          <w:sz w:val="18"/>
          <w:szCs w:val="18"/>
        </w:rPr>
        <w:footnoteRef/>
      </w:r>
      <w:r w:rsidRPr="005969D2">
        <w:rPr>
          <w:rFonts w:ascii="Calibri" w:hAnsi="Calibri" w:cs="Calibri"/>
          <w:sz w:val="18"/>
          <w:szCs w:val="18"/>
        </w:rPr>
        <w:t xml:space="preserve"> No LNR: Laboratorios de la Red de Laboratorios del Plan de Erradicación de Polio, excepto LNR (Anexo)</w:t>
      </w:r>
    </w:p>
    <w:p w:rsidR="00B205F2" w:rsidRPr="005969D2" w:rsidRDefault="00B205F2" w:rsidP="00B205F2">
      <w:pPr>
        <w:pStyle w:val="Textonotapie"/>
        <w:rPr>
          <w:rFonts w:ascii="Calibri" w:hAnsi="Calibri" w:cs="Calibri"/>
          <w:sz w:val="18"/>
          <w:szCs w:val="18"/>
        </w:rPr>
      </w:pPr>
      <w:r>
        <w:rPr>
          <w:rFonts w:ascii="Calibri" w:hAnsi="Calibri" w:cs="Calibri"/>
          <w:sz w:val="18"/>
          <w:szCs w:val="18"/>
        </w:rPr>
        <w:t xml:space="preserve">  LNR: Laboratorio Nacional de Referencia.</w:t>
      </w:r>
    </w:p>
  </w:footnote>
  <w:footnote w:id="9">
    <w:p w:rsidR="00B205F2" w:rsidRPr="005969D2" w:rsidRDefault="00B205F2" w:rsidP="00B205F2">
      <w:pPr>
        <w:pStyle w:val="Textonotapie"/>
        <w:rPr>
          <w:rFonts w:ascii="Calibri" w:hAnsi="Calibri" w:cs="Calibri"/>
          <w:sz w:val="18"/>
          <w:szCs w:val="18"/>
        </w:rPr>
      </w:pPr>
      <w:r w:rsidRPr="005969D2">
        <w:rPr>
          <w:rStyle w:val="Refdenotaalpie"/>
          <w:rFonts w:ascii="Calibri" w:hAnsi="Calibri" w:cs="Calibri"/>
          <w:sz w:val="18"/>
          <w:szCs w:val="18"/>
        </w:rPr>
        <w:footnoteRef/>
      </w:r>
      <w:r w:rsidRPr="005969D2">
        <w:rPr>
          <w:rFonts w:ascii="Calibri" w:hAnsi="Calibri" w:cs="Calibri"/>
          <w:sz w:val="18"/>
          <w:szCs w:val="18"/>
        </w:rPr>
        <w:t xml:space="preserve"> Resultados: Positivo/Negativo/Indeterminado.</w:t>
      </w:r>
    </w:p>
  </w:footnote>
  <w:footnote w:id="10">
    <w:p w:rsidR="00B205F2" w:rsidRPr="005969D2" w:rsidRDefault="00B205F2" w:rsidP="00B205F2">
      <w:pPr>
        <w:pStyle w:val="Textonotapie"/>
        <w:rPr>
          <w:rFonts w:ascii="Calibri" w:hAnsi="Calibri" w:cs="Calibri"/>
          <w:sz w:val="18"/>
          <w:szCs w:val="18"/>
        </w:rPr>
      </w:pPr>
      <w:r w:rsidRPr="005969D2">
        <w:rPr>
          <w:rStyle w:val="Refdenotaalpie"/>
          <w:rFonts w:ascii="Calibri" w:hAnsi="Calibri" w:cs="Calibri"/>
          <w:sz w:val="18"/>
          <w:szCs w:val="18"/>
        </w:rPr>
        <w:footnoteRef/>
      </w:r>
      <w:r w:rsidRPr="005969D2">
        <w:rPr>
          <w:rFonts w:ascii="Calibri" w:hAnsi="Calibri" w:cs="Calibri"/>
          <w:sz w:val="18"/>
          <w:szCs w:val="18"/>
        </w:rPr>
        <w:t xml:space="preserve"> Aislamientos de o</w:t>
      </w:r>
      <w:r w:rsidRPr="005969D2">
        <w:rPr>
          <w:rFonts w:ascii="Calibri" w:hAnsi="Calibri"/>
          <w:bCs/>
          <w:sz w:val="18"/>
          <w:szCs w:val="18"/>
        </w:rPr>
        <w:t xml:space="preserve">tros </w:t>
      </w:r>
      <w:r>
        <w:rPr>
          <w:rFonts w:ascii="Calibri" w:hAnsi="Calibri"/>
          <w:bCs/>
          <w:sz w:val="18"/>
          <w:szCs w:val="18"/>
        </w:rPr>
        <w:t>virus n</w:t>
      </w:r>
      <w:r w:rsidRPr="005969D2">
        <w:rPr>
          <w:rFonts w:ascii="Calibri" w:hAnsi="Calibri"/>
          <w:bCs/>
          <w:sz w:val="18"/>
          <w:szCs w:val="18"/>
        </w:rPr>
        <w:t xml:space="preserve">o </w:t>
      </w:r>
      <w:proofErr w:type="spellStart"/>
      <w:r w:rsidRPr="005969D2">
        <w:rPr>
          <w:rFonts w:ascii="Calibri" w:hAnsi="Calibri"/>
          <w:bCs/>
          <w:sz w:val="18"/>
          <w:szCs w:val="18"/>
        </w:rPr>
        <w:t>poliovirus</w:t>
      </w:r>
      <w:proofErr w:type="spellEnd"/>
      <w:r w:rsidRPr="005969D2">
        <w:rPr>
          <w:rFonts w:ascii="Calibri" w:hAnsi="Calibri"/>
          <w:bCs/>
          <w:sz w:val="18"/>
          <w:szCs w:val="18"/>
        </w:rPr>
        <w:t xml:space="preserve">: Positivo /Negativo. En caso positivo rellenar </w:t>
      </w:r>
      <w:r w:rsidRPr="005969D2">
        <w:rPr>
          <w:rFonts w:ascii="Calibri" w:hAnsi="Calibri" w:cs="Arial"/>
          <w:sz w:val="18"/>
          <w:szCs w:val="18"/>
        </w:rPr>
        <w:t>en la variable “E</w:t>
      </w:r>
      <w:r w:rsidRPr="005969D2">
        <w:rPr>
          <w:rFonts w:ascii="Calibri" w:hAnsi="Calibri"/>
          <w:bCs/>
          <w:sz w:val="18"/>
          <w:szCs w:val="18"/>
        </w:rPr>
        <w:t>specificar” del</w:t>
      </w:r>
      <w:r w:rsidRPr="005969D2">
        <w:rPr>
          <w:rFonts w:ascii="Calibri" w:hAnsi="Calibri" w:cs="Arial"/>
          <w:sz w:val="18"/>
          <w:szCs w:val="18"/>
        </w:rPr>
        <w:t xml:space="preserve"> agente causal identificado en los casos descartados</w:t>
      </w:r>
      <w:r>
        <w:rPr>
          <w:rFonts w:ascii="Calibri" w:hAnsi="Calibri" w:cs="Arial"/>
          <w:sz w:val="18"/>
          <w:szCs w:val="18"/>
        </w:rPr>
        <w:t>.</w:t>
      </w:r>
    </w:p>
  </w:footnote>
  <w:footnote w:id="11">
    <w:p w:rsidR="00B205F2" w:rsidRPr="00986AE8" w:rsidRDefault="00B205F2" w:rsidP="006F2497">
      <w:pPr>
        <w:numPr>
          <w:ilvl w:val="0"/>
          <w:numId w:val="5"/>
        </w:numPr>
        <w:tabs>
          <w:tab w:val="clear" w:pos="720"/>
          <w:tab w:val="num" w:pos="0"/>
        </w:tabs>
        <w:autoSpaceDE w:val="0"/>
        <w:autoSpaceDN w:val="0"/>
        <w:adjustRightInd w:val="0"/>
        <w:spacing w:line="240" w:lineRule="auto"/>
        <w:ind w:left="0" w:hanging="1565"/>
        <w:jc w:val="both"/>
        <w:rPr>
          <w:rFonts w:ascii="Calibri" w:hAnsi="Calibri" w:cs="Calibri"/>
          <w:sz w:val="18"/>
          <w:szCs w:val="18"/>
        </w:rPr>
      </w:pPr>
      <w:r w:rsidRPr="00986AE8">
        <w:rPr>
          <w:rStyle w:val="Refdenotaalpie"/>
          <w:rFonts w:ascii="Calibri" w:hAnsi="Calibri" w:cs="Calibri"/>
          <w:sz w:val="18"/>
          <w:szCs w:val="18"/>
        </w:rPr>
        <w:footnoteRef/>
      </w:r>
      <w:r w:rsidRPr="00986AE8">
        <w:rPr>
          <w:rFonts w:ascii="Calibri" w:hAnsi="Calibri" w:cs="Calibri"/>
          <w:sz w:val="18"/>
          <w:szCs w:val="18"/>
        </w:rPr>
        <w:t xml:space="preserve"> Contacto con un caso confirmado de infección por </w:t>
      </w:r>
      <w:proofErr w:type="spellStart"/>
      <w:r w:rsidRPr="00986AE8">
        <w:rPr>
          <w:rFonts w:ascii="Calibri" w:hAnsi="Calibri" w:cs="Calibri"/>
          <w:sz w:val="18"/>
          <w:szCs w:val="18"/>
        </w:rPr>
        <w:t>poliovirus</w:t>
      </w:r>
      <w:proofErr w:type="spellEnd"/>
      <w:r w:rsidRPr="00986AE8">
        <w:rPr>
          <w:rFonts w:ascii="Calibri" w:hAnsi="Calibri" w:cs="Calibri"/>
          <w:sz w:val="18"/>
          <w:szCs w:val="18"/>
        </w:rPr>
        <w:t xml:space="preserve"> salvaje o derivado de la vacuna en los 35 días anteriores al inicio de síntomas.</w:t>
      </w:r>
    </w:p>
  </w:footnote>
  <w:footnote w:id="12">
    <w:p w:rsidR="00B205F2" w:rsidRPr="00986AE8" w:rsidRDefault="00B205F2" w:rsidP="006F2497">
      <w:pPr>
        <w:numPr>
          <w:ilvl w:val="0"/>
          <w:numId w:val="5"/>
        </w:numPr>
        <w:tabs>
          <w:tab w:val="clear" w:pos="720"/>
          <w:tab w:val="num" w:pos="0"/>
        </w:tabs>
        <w:autoSpaceDE w:val="0"/>
        <w:autoSpaceDN w:val="0"/>
        <w:adjustRightInd w:val="0"/>
        <w:spacing w:line="240" w:lineRule="auto"/>
        <w:ind w:left="0" w:hanging="1565"/>
        <w:jc w:val="both"/>
        <w:rPr>
          <w:rFonts w:ascii="Calibri" w:hAnsi="Calibri" w:cs="Calibri"/>
          <w:sz w:val="18"/>
          <w:szCs w:val="18"/>
        </w:rPr>
      </w:pPr>
      <w:r w:rsidRPr="00986AE8">
        <w:rPr>
          <w:rStyle w:val="Refdenotaalpie"/>
          <w:rFonts w:ascii="Calibri" w:hAnsi="Calibri" w:cs="Calibri"/>
          <w:sz w:val="18"/>
          <w:szCs w:val="18"/>
        </w:rPr>
        <w:footnoteRef/>
      </w:r>
      <w:r w:rsidRPr="00986AE8">
        <w:rPr>
          <w:rFonts w:ascii="Calibri" w:hAnsi="Calibri" w:cs="Calibri"/>
          <w:sz w:val="18"/>
          <w:szCs w:val="18"/>
        </w:rPr>
        <w:t xml:space="preserve"> Contacto con personas vacunadas con VPO entre 4-60 días antes del comienzo de síntomas. Se pueden esperar períodos más largos entre la vacunación y el inicio de la PFA si el niño o el adulto paralizado es </w:t>
      </w:r>
      <w:proofErr w:type="spellStart"/>
      <w:r w:rsidRPr="00986AE8">
        <w:rPr>
          <w:rFonts w:ascii="Calibri" w:hAnsi="Calibri" w:cs="Calibri"/>
          <w:sz w:val="18"/>
          <w:szCs w:val="18"/>
        </w:rPr>
        <w:t>inmunodeficiente</w:t>
      </w:r>
      <w:proofErr w:type="spellEnd"/>
      <w:r w:rsidRPr="00986AE8">
        <w:rPr>
          <w:rFonts w:ascii="Calibri" w:hAnsi="Calibri" w:cs="Calibri"/>
          <w:sz w:val="18"/>
          <w:szCs w:val="18"/>
        </w:rPr>
        <w:t>.</w:t>
      </w:r>
    </w:p>
  </w:footnote>
  <w:footnote w:id="13">
    <w:p w:rsidR="00B205F2" w:rsidRPr="00B42CCF" w:rsidRDefault="00B205F2" w:rsidP="00B205F2">
      <w:pPr>
        <w:pStyle w:val="Textonotapie"/>
        <w:rPr>
          <w:rFonts w:ascii="Calibri" w:hAnsi="Calibri" w:cs="Calibri"/>
          <w:sz w:val="18"/>
          <w:szCs w:val="18"/>
        </w:rPr>
      </w:pPr>
      <w:r w:rsidRPr="00B42CCF">
        <w:rPr>
          <w:rStyle w:val="Refdenotaalpie"/>
          <w:rFonts w:ascii="Calibri" w:hAnsi="Calibri" w:cs="Calibri"/>
          <w:sz w:val="18"/>
          <w:szCs w:val="18"/>
        </w:rPr>
        <w:footnoteRef/>
      </w:r>
      <w:r w:rsidRPr="00B42CCF">
        <w:rPr>
          <w:rFonts w:ascii="Calibri" w:hAnsi="Calibri" w:cs="Calibri"/>
          <w:sz w:val="18"/>
          <w:szCs w:val="18"/>
          <w:u w:val="single"/>
        </w:rPr>
        <w:t xml:space="preserve"> Caso sospechoso:</w:t>
      </w:r>
      <w:r w:rsidRPr="00B42CCF">
        <w:rPr>
          <w:rFonts w:ascii="Calibri" w:hAnsi="Calibri" w:cs="Calibri"/>
          <w:sz w:val="18"/>
          <w:szCs w:val="18"/>
        </w:rPr>
        <w:t xml:space="preserve"> cualquier persona que cumpla a</w:t>
      </w:r>
      <w:r>
        <w:rPr>
          <w:rFonts w:ascii="Calibri" w:hAnsi="Calibri" w:cs="Calibri"/>
          <w:sz w:val="18"/>
          <w:szCs w:val="18"/>
        </w:rPr>
        <w:t>lguno de los criterios clínicos.</w:t>
      </w:r>
    </w:p>
  </w:footnote>
  <w:footnote w:id="14">
    <w:p w:rsidR="00B205F2" w:rsidRPr="00B42CCF" w:rsidRDefault="00B205F2" w:rsidP="00B205F2">
      <w:pPr>
        <w:pStyle w:val="Textonotapie"/>
        <w:rPr>
          <w:rFonts w:ascii="Calibri" w:hAnsi="Calibri" w:cs="Calibri"/>
          <w:sz w:val="18"/>
          <w:szCs w:val="18"/>
        </w:rPr>
      </w:pPr>
      <w:r w:rsidRPr="00B42CCF">
        <w:rPr>
          <w:rStyle w:val="Refdenotaalpie"/>
          <w:rFonts w:ascii="Calibri" w:hAnsi="Calibri" w:cs="Calibri"/>
          <w:sz w:val="18"/>
          <w:szCs w:val="18"/>
        </w:rPr>
        <w:footnoteRef/>
      </w:r>
      <w:r w:rsidRPr="00B42CCF">
        <w:rPr>
          <w:rFonts w:ascii="Calibri" w:hAnsi="Calibri" w:cs="Calibri"/>
          <w:sz w:val="18"/>
          <w:szCs w:val="18"/>
        </w:rPr>
        <w:t xml:space="preserve"> </w:t>
      </w:r>
      <w:r w:rsidRPr="00B42CCF">
        <w:rPr>
          <w:rFonts w:ascii="Calibri" w:hAnsi="Calibri" w:cs="Calibri"/>
          <w:sz w:val="18"/>
          <w:szCs w:val="18"/>
          <w:u w:val="single"/>
        </w:rPr>
        <w:t>Caso probable:</w:t>
      </w:r>
      <w:r w:rsidRPr="00B42CCF">
        <w:rPr>
          <w:rFonts w:ascii="Calibri" w:hAnsi="Calibri" w:cs="Calibri"/>
          <w:sz w:val="18"/>
          <w:szCs w:val="18"/>
        </w:rPr>
        <w:t xml:space="preserve"> cualquier persona que cumpla los criterios clínicos y epidemiológicos</w:t>
      </w:r>
      <w:r>
        <w:rPr>
          <w:rFonts w:ascii="Calibri" w:hAnsi="Calibri" w:cs="Calibri"/>
          <w:sz w:val="18"/>
          <w:szCs w:val="18"/>
        </w:rPr>
        <w:t>.</w:t>
      </w:r>
    </w:p>
  </w:footnote>
  <w:footnote w:id="15">
    <w:p w:rsidR="00B205F2" w:rsidRPr="00B42CCF" w:rsidRDefault="00B205F2" w:rsidP="00B205F2">
      <w:pPr>
        <w:pStyle w:val="Textonotapie"/>
        <w:rPr>
          <w:rFonts w:ascii="Calibri" w:hAnsi="Calibri" w:cs="Calibri"/>
          <w:sz w:val="18"/>
          <w:szCs w:val="18"/>
        </w:rPr>
      </w:pPr>
      <w:r w:rsidRPr="00B42CCF">
        <w:rPr>
          <w:rStyle w:val="Refdenotaalpie"/>
          <w:rFonts w:ascii="Calibri" w:hAnsi="Calibri" w:cs="Calibri"/>
          <w:sz w:val="18"/>
          <w:szCs w:val="18"/>
        </w:rPr>
        <w:footnoteRef/>
      </w:r>
      <w:r w:rsidRPr="00B42CCF">
        <w:rPr>
          <w:rFonts w:ascii="Calibri" w:hAnsi="Calibri" w:cs="Calibri"/>
          <w:sz w:val="18"/>
          <w:szCs w:val="18"/>
        </w:rPr>
        <w:t xml:space="preserve"> </w:t>
      </w:r>
      <w:r w:rsidRPr="00B42CCF">
        <w:rPr>
          <w:rFonts w:ascii="Calibri" w:hAnsi="Calibri" w:cs="Calibri"/>
          <w:sz w:val="18"/>
          <w:szCs w:val="18"/>
          <w:u w:val="single"/>
        </w:rPr>
        <w:t>Caso confirmado</w:t>
      </w:r>
      <w:r w:rsidRPr="00B42CCF">
        <w:rPr>
          <w:rFonts w:ascii="Calibri" w:hAnsi="Calibri" w:cs="Calibri"/>
          <w:sz w:val="18"/>
          <w:szCs w:val="18"/>
        </w:rPr>
        <w:t>: cualquier persona que cumpla los criterios clínicos y de laboratorio</w:t>
      </w:r>
      <w:r>
        <w:rPr>
          <w:rFonts w:ascii="Calibri" w:hAnsi="Calibri" w:cs="Calibri"/>
          <w:sz w:val="18"/>
          <w:szCs w:val="18"/>
        </w:rPr>
        <w:t>.</w:t>
      </w:r>
    </w:p>
  </w:footnote>
  <w:footnote w:id="16">
    <w:p w:rsidR="00B205F2" w:rsidRPr="00C54129" w:rsidRDefault="00B205F2" w:rsidP="00B205F2">
      <w:pPr>
        <w:tabs>
          <w:tab w:val="left" w:pos="-720"/>
        </w:tabs>
        <w:suppressAutoHyphens/>
        <w:outlineLvl w:val="0"/>
        <w:rPr>
          <w:rFonts w:ascii="Calibri" w:hAnsi="Calibri" w:cs="Calibri"/>
          <w:sz w:val="18"/>
          <w:szCs w:val="18"/>
        </w:rPr>
      </w:pPr>
      <w:r w:rsidRPr="00C54129">
        <w:rPr>
          <w:rStyle w:val="Refdenotaalpie"/>
          <w:rFonts w:ascii="Calibri" w:hAnsi="Calibri" w:cs="Calibri"/>
          <w:sz w:val="18"/>
          <w:szCs w:val="18"/>
        </w:rPr>
        <w:footnoteRef/>
      </w:r>
      <w:r w:rsidRPr="00C54129">
        <w:rPr>
          <w:rFonts w:ascii="Calibri" w:hAnsi="Calibri" w:cs="Calibri"/>
          <w:sz w:val="18"/>
          <w:szCs w:val="18"/>
        </w:rPr>
        <w:t xml:space="preserve"> </w:t>
      </w:r>
      <w:r w:rsidRPr="00C54129">
        <w:rPr>
          <w:rFonts w:ascii="Calibri" w:hAnsi="Calibri" w:cs="Calibri"/>
          <w:bCs/>
          <w:sz w:val="18"/>
          <w:szCs w:val="18"/>
          <w:u w:val="single"/>
        </w:rPr>
        <w:t>Criterio clínico</w:t>
      </w:r>
      <w:r w:rsidRPr="00C54129">
        <w:rPr>
          <w:rFonts w:ascii="Calibri" w:hAnsi="Calibri" w:cs="Calibri"/>
          <w:sz w:val="18"/>
          <w:szCs w:val="18"/>
        </w:rPr>
        <w:t xml:space="preserve"> Una persona de cualquier edad en la que un médico sospeche poliomielitis </w:t>
      </w:r>
      <w:proofErr w:type="spellStart"/>
      <w:r w:rsidRPr="00C54129">
        <w:rPr>
          <w:rFonts w:ascii="Calibri" w:hAnsi="Calibri" w:cs="Calibri"/>
          <w:sz w:val="18"/>
          <w:szCs w:val="18"/>
        </w:rPr>
        <w:t>ó</w:t>
      </w:r>
      <w:proofErr w:type="spellEnd"/>
      <w:r w:rsidRPr="00C54129">
        <w:rPr>
          <w:rFonts w:ascii="Calibri" w:hAnsi="Calibri" w:cs="Calibri"/>
          <w:sz w:val="18"/>
          <w:szCs w:val="18"/>
        </w:rPr>
        <w:t xml:space="preserve"> persona de menos de 15 años con parálisis flácida aguda (</w:t>
      </w:r>
      <w:r w:rsidRPr="00C54129">
        <w:rPr>
          <w:rFonts w:ascii="Calibri" w:hAnsi="Calibri" w:cs="Calibri"/>
          <w:spacing w:val="-3"/>
          <w:sz w:val="18"/>
          <w:szCs w:val="18"/>
        </w:rPr>
        <w:t xml:space="preserve">el síndrome de parálisis flácida aguda se caracteriza </w:t>
      </w:r>
      <w:r w:rsidRPr="00C54129">
        <w:rPr>
          <w:rFonts w:ascii="Calibri" w:hAnsi="Calibri" w:cs="Calibri"/>
          <w:sz w:val="18"/>
          <w:szCs w:val="18"/>
        </w:rPr>
        <w:t xml:space="preserve">por inicio agudo de parálisis flácida en uno o más miembros con ausencia o disminución de reflejos tendinosos en los miembros afectados, sin pérdida sensorial o cognitiva y sin otra causa aparente). </w:t>
      </w:r>
    </w:p>
  </w:footnote>
  <w:footnote w:id="17">
    <w:p w:rsidR="00B205F2" w:rsidRPr="00C54129" w:rsidRDefault="00B205F2" w:rsidP="00B205F2">
      <w:pPr>
        <w:tabs>
          <w:tab w:val="left" w:pos="-720"/>
        </w:tabs>
        <w:suppressAutoHyphens/>
        <w:outlineLvl w:val="0"/>
        <w:rPr>
          <w:rFonts w:ascii="Calibri" w:hAnsi="Calibri" w:cs="Calibri"/>
          <w:bCs/>
          <w:sz w:val="18"/>
          <w:szCs w:val="18"/>
        </w:rPr>
      </w:pPr>
      <w:r w:rsidRPr="00C54129">
        <w:rPr>
          <w:rStyle w:val="Refdenotaalpie"/>
          <w:rFonts w:ascii="Calibri" w:hAnsi="Calibri" w:cs="Calibri"/>
          <w:sz w:val="18"/>
          <w:szCs w:val="18"/>
        </w:rPr>
        <w:footnoteRef/>
      </w:r>
      <w:r w:rsidRPr="00C54129">
        <w:rPr>
          <w:rFonts w:ascii="Calibri" w:hAnsi="Calibri" w:cs="Calibri"/>
          <w:bCs/>
          <w:sz w:val="18"/>
          <w:szCs w:val="18"/>
          <w:u w:val="single"/>
        </w:rPr>
        <w:t xml:space="preserve"> Criterio epidemiológico</w:t>
      </w:r>
      <w:r w:rsidRPr="00C54129">
        <w:rPr>
          <w:rFonts w:ascii="Calibri" w:hAnsi="Calibri" w:cs="Calibri"/>
          <w:bCs/>
          <w:sz w:val="18"/>
          <w:szCs w:val="18"/>
        </w:rPr>
        <w:t xml:space="preserve">: </w:t>
      </w:r>
      <w:r w:rsidRPr="00C54129">
        <w:rPr>
          <w:rFonts w:ascii="Calibri" w:hAnsi="Calibri" w:cs="Calibri"/>
          <w:sz w:val="18"/>
          <w:szCs w:val="18"/>
        </w:rPr>
        <w:t xml:space="preserve">Al menos uno de los siguientes: </w:t>
      </w:r>
    </w:p>
    <w:p w:rsidR="00B205F2" w:rsidRPr="00C54129" w:rsidRDefault="00B205F2" w:rsidP="006F2497">
      <w:pPr>
        <w:numPr>
          <w:ilvl w:val="0"/>
          <w:numId w:val="16"/>
        </w:numPr>
        <w:suppressAutoHyphens/>
        <w:spacing w:line="240" w:lineRule="auto"/>
        <w:ind w:left="360" w:hanging="177"/>
        <w:jc w:val="both"/>
        <w:outlineLvl w:val="0"/>
        <w:rPr>
          <w:rFonts w:ascii="Calibri" w:hAnsi="Calibri" w:cs="Calibri"/>
          <w:bCs/>
          <w:sz w:val="18"/>
          <w:szCs w:val="18"/>
        </w:rPr>
      </w:pPr>
      <w:r w:rsidRPr="00C54129">
        <w:rPr>
          <w:rFonts w:ascii="Calibri" w:hAnsi="Calibri" w:cs="Calibri"/>
          <w:sz w:val="18"/>
          <w:szCs w:val="18"/>
        </w:rPr>
        <w:t xml:space="preserve">Vínculo epidemiológico con un caso confirmado de infección por </w:t>
      </w:r>
      <w:proofErr w:type="spellStart"/>
      <w:r w:rsidRPr="00C54129">
        <w:rPr>
          <w:rFonts w:ascii="Calibri" w:hAnsi="Calibri" w:cs="Calibri"/>
          <w:sz w:val="18"/>
          <w:szCs w:val="18"/>
        </w:rPr>
        <w:t>poliovirus</w:t>
      </w:r>
      <w:proofErr w:type="spellEnd"/>
      <w:r w:rsidRPr="00C54129">
        <w:rPr>
          <w:rFonts w:ascii="Calibri" w:hAnsi="Calibri" w:cs="Calibri"/>
          <w:sz w:val="18"/>
          <w:szCs w:val="18"/>
        </w:rPr>
        <w:t xml:space="preserve"> salvaje o derivado de la vacuna.</w:t>
      </w:r>
    </w:p>
    <w:p w:rsidR="00B205F2" w:rsidRPr="00C54129" w:rsidRDefault="00B205F2" w:rsidP="006F2497">
      <w:pPr>
        <w:numPr>
          <w:ilvl w:val="0"/>
          <w:numId w:val="16"/>
        </w:numPr>
        <w:suppressAutoHyphens/>
        <w:spacing w:line="240" w:lineRule="auto"/>
        <w:ind w:left="360" w:hanging="177"/>
        <w:jc w:val="both"/>
        <w:outlineLvl w:val="0"/>
        <w:rPr>
          <w:rFonts w:ascii="Calibri" w:hAnsi="Calibri" w:cs="Calibri"/>
          <w:bCs/>
          <w:sz w:val="18"/>
          <w:szCs w:val="18"/>
        </w:rPr>
      </w:pPr>
      <w:r w:rsidRPr="00C54129">
        <w:rPr>
          <w:rFonts w:ascii="Calibri" w:hAnsi="Calibri" w:cs="Calibri"/>
          <w:sz w:val="18"/>
          <w:szCs w:val="18"/>
        </w:rPr>
        <w:t xml:space="preserve">Antecedentes de viaje a/o procedencia de un área con circulación presunta o confirmada de </w:t>
      </w:r>
      <w:proofErr w:type="spellStart"/>
      <w:r w:rsidRPr="00C54129">
        <w:rPr>
          <w:rFonts w:ascii="Calibri" w:hAnsi="Calibri" w:cs="Calibri"/>
          <w:sz w:val="18"/>
          <w:szCs w:val="18"/>
        </w:rPr>
        <w:t>poliovirus</w:t>
      </w:r>
      <w:proofErr w:type="spellEnd"/>
      <w:r w:rsidRPr="00C54129">
        <w:rPr>
          <w:rFonts w:ascii="Calibri" w:hAnsi="Calibri" w:cs="Calibri"/>
          <w:sz w:val="18"/>
          <w:szCs w:val="18"/>
        </w:rPr>
        <w:t xml:space="preserve"> en los 35 días anteriores al inicio de síntomas </w:t>
      </w:r>
    </w:p>
    <w:p w:rsidR="00B205F2" w:rsidRPr="00C54129" w:rsidRDefault="00B205F2" w:rsidP="006F2497">
      <w:pPr>
        <w:pStyle w:val="Textonotapie"/>
        <w:numPr>
          <w:ilvl w:val="0"/>
          <w:numId w:val="16"/>
        </w:numPr>
        <w:ind w:left="360" w:hanging="177"/>
        <w:rPr>
          <w:rFonts w:ascii="Calibri" w:hAnsi="Calibri" w:cs="Calibri"/>
          <w:sz w:val="18"/>
          <w:szCs w:val="18"/>
        </w:rPr>
      </w:pPr>
      <w:r w:rsidRPr="00C54129">
        <w:rPr>
          <w:rFonts w:ascii="Calibri" w:hAnsi="Calibri" w:cs="Calibri"/>
          <w:sz w:val="18"/>
          <w:szCs w:val="18"/>
        </w:rPr>
        <w:t xml:space="preserve">Antecedente de vacunación con VPO entre 4-30 días antes del comienzo de síntomas o vínculo epidemiológico con personas vacunadas con VPO entre 4-60 días antes del comienzo de síntomas. Se pueden esperar períodos más largos entre la vacunación y el comienzo de la PFA si el niño o el adulto paralizado es </w:t>
      </w:r>
      <w:proofErr w:type="spellStart"/>
      <w:r w:rsidRPr="00C54129">
        <w:rPr>
          <w:rFonts w:ascii="Calibri" w:hAnsi="Calibri" w:cs="Calibri"/>
          <w:sz w:val="18"/>
          <w:szCs w:val="18"/>
        </w:rPr>
        <w:t>inmunodeficiente</w:t>
      </w:r>
      <w:proofErr w:type="spellEnd"/>
      <w:r w:rsidRPr="00C54129">
        <w:rPr>
          <w:rFonts w:ascii="Calibri" w:hAnsi="Calibri" w:cs="Calibri"/>
          <w:sz w:val="18"/>
          <w:szCs w:val="18"/>
        </w:rPr>
        <w:t xml:space="preserve"> </w:t>
      </w:r>
    </w:p>
  </w:footnote>
  <w:footnote w:id="18">
    <w:p w:rsidR="00B205F2" w:rsidRPr="00C54129" w:rsidRDefault="00B205F2" w:rsidP="00B205F2">
      <w:pPr>
        <w:tabs>
          <w:tab w:val="left" w:pos="-720"/>
        </w:tabs>
        <w:suppressAutoHyphens/>
        <w:outlineLvl w:val="0"/>
        <w:rPr>
          <w:rFonts w:ascii="Calibri" w:hAnsi="Calibri" w:cs="Calibri"/>
          <w:sz w:val="18"/>
          <w:szCs w:val="18"/>
          <w:u w:val="single"/>
        </w:rPr>
      </w:pPr>
      <w:r w:rsidRPr="00C54129">
        <w:rPr>
          <w:rStyle w:val="Refdenotaalpie"/>
          <w:rFonts w:ascii="Calibri" w:hAnsi="Calibri" w:cs="Calibri"/>
          <w:sz w:val="18"/>
          <w:szCs w:val="18"/>
        </w:rPr>
        <w:footnoteRef/>
      </w:r>
      <w:r w:rsidRPr="00C54129">
        <w:rPr>
          <w:rFonts w:ascii="Calibri" w:hAnsi="Calibri" w:cs="Calibri"/>
          <w:sz w:val="18"/>
          <w:szCs w:val="18"/>
        </w:rPr>
        <w:t xml:space="preserve"> </w:t>
      </w:r>
      <w:r w:rsidRPr="00C54129">
        <w:rPr>
          <w:rFonts w:ascii="Calibri" w:hAnsi="Calibri" w:cs="Calibri"/>
          <w:bCs/>
          <w:sz w:val="18"/>
          <w:szCs w:val="18"/>
          <w:u w:val="single"/>
        </w:rPr>
        <w:t>Criterio</w:t>
      </w:r>
      <w:r w:rsidRPr="00C54129">
        <w:rPr>
          <w:rFonts w:ascii="Calibri" w:hAnsi="Calibri" w:cs="Calibri"/>
          <w:sz w:val="18"/>
          <w:szCs w:val="18"/>
          <w:u w:val="single"/>
        </w:rPr>
        <w:t xml:space="preserve"> de laboratorio: </w:t>
      </w:r>
      <w:r w:rsidRPr="00C54129">
        <w:rPr>
          <w:rFonts w:ascii="Calibri" w:hAnsi="Calibri" w:cs="Calibri"/>
          <w:bCs/>
          <w:sz w:val="18"/>
          <w:szCs w:val="18"/>
        </w:rPr>
        <w:t xml:space="preserve">Aislamiento de </w:t>
      </w:r>
      <w:proofErr w:type="spellStart"/>
      <w:r w:rsidRPr="00C54129">
        <w:rPr>
          <w:rFonts w:ascii="Calibri" w:hAnsi="Calibri" w:cs="Calibri"/>
          <w:bCs/>
          <w:sz w:val="18"/>
          <w:szCs w:val="18"/>
        </w:rPr>
        <w:t>poliovirus</w:t>
      </w:r>
      <w:proofErr w:type="spellEnd"/>
      <w:r w:rsidRPr="00C54129">
        <w:rPr>
          <w:rFonts w:ascii="Calibri" w:hAnsi="Calibri" w:cs="Calibri"/>
          <w:bCs/>
          <w:sz w:val="18"/>
          <w:szCs w:val="18"/>
        </w:rPr>
        <w:t xml:space="preserve"> y caracterización </w:t>
      </w:r>
      <w:proofErr w:type="spellStart"/>
      <w:r w:rsidRPr="00C54129">
        <w:rPr>
          <w:rFonts w:ascii="Calibri" w:hAnsi="Calibri" w:cs="Calibri"/>
          <w:bCs/>
          <w:sz w:val="18"/>
          <w:szCs w:val="18"/>
        </w:rPr>
        <w:t>intratípica</w:t>
      </w:r>
      <w:proofErr w:type="spellEnd"/>
      <w:r w:rsidRPr="00C54129">
        <w:rPr>
          <w:rFonts w:ascii="Calibri" w:hAnsi="Calibri" w:cs="Calibri"/>
          <w:bCs/>
          <w:sz w:val="18"/>
          <w:szCs w:val="18"/>
        </w:rPr>
        <w:t xml:space="preserve">, con identificación de uno de los </w:t>
      </w:r>
      <w:proofErr w:type="spellStart"/>
      <w:r w:rsidRPr="00C54129">
        <w:rPr>
          <w:rFonts w:ascii="Calibri" w:hAnsi="Calibri" w:cs="Calibri"/>
          <w:bCs/>
          <w:sz w:val="18"/>
          <w:szCs w:val="18"/>
        </w:rPr>
        <w:t>poliovirus</w:t>
      </w:r>
      <w:proofErr w:type="spellEnd"/>
      <w:r w:rsidRPr="00C54129">
        <w:rPr>
          <w:rFonts w:ascii="Calibri" w:hAnsi="Calibri" w:cs="Calibri"/>
          <w:bCs/>
          <w:sz w:val="18"/>
          <w:szCs w:val="18"/>
        </w:rPr>
        <w:t xml:space="preserve"> siguientes:</w:t>
      </w:r>
    </w:p>
    <w:p w:rsidR="00B205F2" w:rsidRPr="00C54129" w:rsidRDefault="00B205F2" w:rsidP="006F2497">
      <w:pPr>
        <w:numPr>
          <w:ilvl w:val="0"/>
          <w:numId w:val="16"/>
        </w:numPr>
        <w:suppressAutoHyphens/>
        <w:spacing w:line="240" w:lineRule="auto"/>
        <w:ind w:left="360" w:hanging="177"/>
        <w:jc w:val="both"/>
        <w:outlineLvl w:val="0"/>
        <w:rPr>
          <w:rFonts w:ascii="Calibri" w:hAnsi="Calibri" w:cs="Calibri"/>
          <w:sz w:val="18"/>
          <w:szCs w:val="18"/>
        </w:rPr>
      </w:pPr>
      <w:proofErr w:type="spellStart"/>
      <w:r w:rsidRPr="00C54129">
        <w:rPr>
          <w:rFonts w:ascii="Calibri" w:hAnsi="Calibri" w:cs="Calibri"/>
          <w:sz w:val="18"/>
          <w:szCs w:val="18"/>
        </w:rPr>
        <w:t>Poliovirus</w:t>
      </w:r>
      <w:proofErr w:type="spellEnd"/>
      <w:r w:rsidRPr="00C54129">
        <w:rPr>
          <w:rFonts w:ascii="Calibri" w:hAnsi="Calibri" w:cs="Calibri"/>
          <w:sz w:val="18"/>
          <w:szCs w:val="18"/>
        </w:rPr>
        <w:t xml:space="preserve"> salvaje: </w:t>
      </w:r>
      <w:proofErr w:type="spellStart"/>
      <w:r w:rsidRPr="00C54129">
        <w:rPr>
          <w:rFonts w:ascii="Calibri" w:hAnsi="Calibri" w:cs="Calibri"/>
          <w:sz w:val="18"/>
          <w:szCs w:val="18"/>
        </w:rPr>
        <w:t>poliovirus</w:t>
      </w:r>
      <w:proofErr w:type="spellEnd"/>
      <w:r w:rsidRPr="00C54129">
        <w:rPr>
          <w:rFonts w:ascii="Calibri" w:hAnsi="Calibri" w:cs="Calibri"/>
          <w:sz w:val="18"/>
          <w:szCs w:val="18"/>
        </w:rPr>
        <w:t xml:space="preserve"> que presenta una diferencia &gt;15% en la secuencia de nucleótidos de </w:t>
      </w:r>
      <w:smartTag w:uri="urn:schemas-microsoft-com:office:smarttags" w:element="PersonName">
        <w:smartTagPr>
          <w:attr w:name="ProductID" w:val="la regi￳n VP"/>
        </w:smartTagPr>
        <w:r w:rsidRPr="00C54129">
          <w:rPr>
            <w:rFonts w:ascii="Calibri" w:hAnsi="Calibri" w:cs="Calibri"/>
            <w:sz w:val="18"/>
            <w:szCs w:val="18"/>
          </w:rPr>
          <w:t>la región VP</w:t>
        </w:r>
      </w:smartTag>
      <w:r w:rsidRPr="00C54129">
        <w:rPr>
          <w:rFonts w:ascii="Calibri" w:hAnsi="Calibri" w:cs="Calibri"/>
          <w:sz w:val="18"/>
          <w:szCs w:val="18"/>
        </w:rPr>
        <w:t xml:space="preserve">1 con respecto al virus </w:t>
      </w:r>
      <w:proofErr w:type="spellStart"/>
      <w:r w:rsidRPr="00C54129">
        <w:rPr>
          <w:rFonts w:ascii="Calibri" w:hAnsi="Calibri" w:cs="Calibri"/>
          <w:sz w:val="18"/>
          <w:szCs w:val="18"/>
        </w:rPr>
        <w:t>vacunal</w:t>
      </w:r>
      <w:proofErr w:type="spellEnd"/>
      <w:r w:rsidRPr="00C54129">
        <w:rPr>
          <w:rFonts w:ascii="Calibri" w:hAnsi="Calibri" w:cs="Calibri"/>
          <w:sz w:val="18"/>
          <w:szCs w:val="18"/>
        </w:rPr>
        <w:t xml:space="preserve"> original del mismo serotipo.</w:t>
      </w:r>
    </w:p>
    <w:p w:rsidR="00B205F2" w:rsidRPr="00C54129" w:rsidRDefault="00B205F2" w:rsidP="006F2497">
      <w:pPr>
        <w:numPr>
          <w:ilvl w:val="0"/>
          <w:numId w:val="16"/>
        </w:numPr>
        <w:suppressAutoHyphens/>
        <w:spacing w:line="240" w:lineRule="auto"/>
        <w:ind w:left="360" w:hanging="177"/>
        <w:jc w:val="both"/>
        <w:outlineLvl w:val="0"/>
        <w:rPr>
          <w:rFonts w:ascii="Calibri" w:hAnsi="Calibri" w:cs="Calibri"/>
          <w:sz w:val="18"/>
          <w:szCs w:val="18"/>
        </w:rPr>
      </w:pPr>
      <w:proofErr w:type="spellStart"/>
      <w:r w:rsidRPr="00C54129">
        <w:rPr>
          <w:rFonts w:ascii="Calibri" w:hAnsi="Calibri" w:cs="Calibri"/>
          <w:sz w:val="18"/>
          <w:szCs w:val="18"/>
        </w:rPr>
        <w:t>Poliovirus</w:t>
      </w:r>
      <w:proofErr w:type="spellEnd"/>
      <w:r w:rsidRPr="00C54129">
        <w:rPr>
          <w:rFonts w:ascii="Calibri" w:hAnsi="Calibri" w:cs="Calibri"/>
          <w:sz w:val="18"/>
          <w:szCs w:val="18"/>
        </w:rPr>
        <w:t xml:space="preserve"> </w:t>
      </w:r>
      <w:proofErr w:type="spellStart"/>
      <w:r w:rsidRPr="00C54129">
        <w:rPr>
          <w:rFonts w:ascii="Calibri" w:hAnsi="Calibri" w:cs="Calibri"/>
          <w:sz w:val="18"/>
          <w:szCs w:val="18"/>
        </w:rPr>
        <w:t>vacunal</w:t>
      </w:r>
      <w:proofErr w:type="spellEnd"/>
      <w:r w:rsidRPr="00C54129">
        <w:rPr>
          <w:rFonts w:ascii="Calibri" w:hAnsi="Calibri" w:cs="Calibri"/>
          <w:sz w:val="18"/>
          <w:szCs w:val="18"/>
        </w:rPr>
        <w:t xml:space="preserve"> o Sabin-</w:t>
      </w:r>
      <w:proofErr w:type="spellStart"/>
      <w:r w:rsidRPr="00C54129">
        <w:rPr>
          <w:rFonts w:ascii="Calibri" w:hAnsi="Calibri" w:cs="Calibri"/>
          <w:sz w:val="18"/>
          <w:szCs w:val="18"/>
        </w:rPr>
        <w:t>like</w:t>
      </w:r>
      <w:proofErr w:type="spellEnd"/>
      <w:r w:rsidRPr="00C54129">
        <w:rPr>
          <w:rFonts w:ascii="Calibri" w:hAnsi="Calibri" w:cs="Calibri"/>
          <w:sz w:val="18"/>
          <w:szCs w:val="18"/>
        </w:rPr>
        <w:t xml:space="preserve">: </w:t>
      </w:r>
      <w:proofErr w:type="spellStart"/>
      <w:r w:rsidRPr="00C54129">
        <w:rPr>
          <w:rFonts w:ascii="Calibri" w:hAnsi="Calibri" w:cs="Calibri"/>
          <w:sz w:val="18"/>
          <w:szCs w:val="18"/>
        </w:rPr>
        <w:t>poliovirus</w:t>
      </w:r>
      <w:proofErr w:type="spellEnd"/>
      <w:r w:rsidRPr="00C54129">
        <w:rPr>
          <w:rFonts w:ascii="Calibri" w:hAnsi="Calibri" w:cs="Calibri"/>
          <w:sz w:val="18"/>
          <w:szCs w:val="18"/>
        </w:rPr>
        <w:t xml:space="preserve"> que presenta una diferencia &lt;1% en la secuencia de nucleótidos de </w:t>
      </w:r>
      <w:smartTag w:uri="urn:schemas-microsoft-com:office:smarttags" w:element="PersonName">
        <w:smartTagPr>
          <w:attr w:name="ProductID" w:val="la regi￳n VP"/>
        </w:smartTagPr>
        <w:r w:rsidRPr="00C54129">
          <w:rPr>
            <w:rFonts w:ascii="Calibri" w:hAnsi="Calibri" w:cs="Calibri"/>
            <w:sz w:val="18"/>
            <w:szCs w:val="18"/>
          </w:rPr>
          <w:t>la región VP</w:t>
        </w:r>
      </w:smartTag>
      <w:r w:rsidRPr="00C54129">
        <w:rPr>
          <w:rFonts w:ascii="Calibri" w:hAnsi="Calibri" w:cs="Calibri"/>
          <w:sz w:val="18"/>
          <w:szCs w:val="18"/>
        </w:rPr>
        <w:t xml:space="preserve">1 con respecto al virus </w:t>
      </w:r>
      <w:proofErr w:type="spellStart"/>
      <w:r w:rsidRPr="00C54129">
        <w:rPr>
          <w:rFonts w:ascii="Calibri" w:hAnsi="Calibri" w:cs="Calibri"/>
          <w:sz w:val="18"/>
          <w:szCs w:val="18"/>
        </w:rPr>
        <w:t>vacunal</w:t>
      </w:r>
      <w:proofErr w:type="spellEnd"/>
      <w:r w:rsidRPr="00C54129">
        <w:rPr>
          <w:rFonts w:ascii="Calibri" w:hAnsi="Calibri" w:cs="Calibri"/>
          <w:sz w:val="18"/>
          <w:szCs w:val="18"/>
        </w:rPr>
        <w:t xml:space="preserve"> original del mismo serotipo.</w:t>
      </w:r>
    </w:p>
    <w:p w:rsidR="00B205F2" w:rsidRPr="00C54129" w:rsidRDefault="00B205F2" w:rsidP="006F2497">
      <w:pPr>
        <w:numPr>
          <w:ilvl w:val="0"/>
          <w:numId w:val="16"/>
        </w:numPr>
        <w:suppressAutoHyphens/>
        <w:spacing w:line="240" w:lineRule="auto"/>
        <w:ind w:left="360" w:hanging="177"/>
        <w:jc w:val="both"/>
        <w:outlineLvl w:val="0"/>
        <w:rPr>
          <w:rFonts w:ascii="Calibri" w:hAnsi="Calibri" w:cs="Calibri"/>
          <w:bCs/>
          <w:sz w:val="18"/>
          <w:szCs w:val="18"/>
        </w:rPr>
      </w:pPr>
      <w:proofErr w:type="spellStart"/>
      <w:r w:rsidRPr="00C54129">
        <w:rPr>
          <w:rFonts w:ascii="Calibri" w:hAnsi="Calibri" w:cs="Calibri"/>
          <w:sz w:val="18"/>
          <w:szCs w:val="18"/>
        </w:rPr>
        <w:t>Poliovirus</w:t>
      </w:r>
      <w:proofErr w:type="spellEnd"/>
      <w:r w:rsidRPr="00C54129">
        <w:rPr>
          <w:rFonts w:ascii="Calibri" w:hAnsi="Calibri" w:cs="Calibri"/>
          <w:sz w:val="18"/>
          <w:szCs w:val="18"/>
        </w:rPr>
        <w:t xml:space="preserve"> derivado de la vacuna (VDPV) </w:t>
      </w:r>
      <w:proofErr w:type="spellStart"/>
      <w:r w:rsidRPr="00C54129">
        <w:rPr>
          <w:rFonts w:ascii="Calibri" w:hAnsi="Calibri" w:cs="Calibri"/>
          <w:sz w:val="18"/>
          <w:szCs w:val="18"/>
        </w:rPr>
        <w:t>poliovirus</w:t>
      </w:r>
      <w:proofErr w:type="spellEnd"/>
      <w:r w:rsidRPr="00C54129">
        <w:rPr>
          <w:rFonts w:ascii="Calibri" w:hAnsi="Calibri" w:cs="Calibri"/>
          <w:sz w:val="18"/>
          <w:szCs w:val="18"/>
        </w:rPr>
        <w:t xml:space="preserve"> que presenta una diferencia entre un 1%-15% en la secuencia de nucleótidos de </w:t>
      </w:r>
      <w:proofErr w:type="spellStart"/>
      <w:r w:rsidRPr="00C54129">
        <w:rPr>
          <w:rFonts w:ascii="Calibri" w:hAnsi="Calibri" w:cs="Calibri"/>
          <w:sz w:val="18"/>
          <w:szCs w:val="18"/>
        </w:rPr>
        <w:t>de</w:t>
      </w:r>
      <w:proofErr w:type="spellEnd"/>
      <w:r w:rsidRPr="00C54129">
        <w:rPr>
          <w:rFonts w:ascii="Calibri" w:hAnsi="Calibri" w:cs="Calibri"/>
          <w:sz w:val="18"/>
          <w:szCs w:val="18"/>
        </w:rPr>
        <w:t xml:space="preserve"> </w:t>
      </w:r>
      <w:smartTag w:uri="urn:schemas-microsoft-com:office:smarttags" w:element="PersonName">
        <w:smartTagPr>
          <w:attr w:name="ProductID" w:val="la regi￳n VP"/>
        </w:smartTagPr>
        <w:r w:rsidRPr="00C54129">
          <w:rPr>
            <w:rFonts w:ascii="Calibri" w:hAnsi="Calibri" w:cs="Calibri"/>
            <w:sz w:val="18"/>
            <w:szCs w:val="18"/>
          </w:rPr>
          <w:t>la región VP</w:t>
        </w:r>
      </w:smartTag>
      <w:r w:rsidRPr="00C54129">
        <w:rPr>
          <w:rFonts w:ascii="Calibri" w:hAnsi="Calibri" w:cs="Calibri"/>
          <w:sz w:val="18"/>
          <w:szCs w:val="18"/>
        </w:rPr>
        <w:t xml:space="preserve">1 con respecto al virus </w:t>
      </w:r>
      <w:proofErr w:type="spellStart"/>
      <w:r w:rsidRPr="00C54129">
        <w:rPr>
          <w:rFonts w:ascii="Calibri" w:hAnsi="Calibri" w:cs="Calibri"/>
          <w:sz w:val="18"/>
          <w:szCs w:val="18"/>
        </w:rPr>
        <w:t>vacunal</w:t>
      </w:r>
      <w:proofErr w:type="spellEnd"/>
      <w:r w:rsidRPr="00C54129">
        <w:rPr>
          <w:rFonts w:ascii="Calibri" w:hAnsi="Calibri" w:cs="Calibri"/>
          <w:sz w:val="18"/>
          <w:szCs w:val="18"/>
        </w:rPr>
        <w:t xml:space="preserve"> original del mismo serotipo</w:t>
      </w:r>
    </w:p>
  </w:footnote>
  <w:footnote w:id="19">
    <w:p w:rsidR="00B205F2" w:rsidRPr="00C54129" w:rsidRDefault="00B205F2" w:rsidP="00B205F2">
      <w:pPr>
        <w:tabs>
          <w:tab w:val="num" w:pos="1080"/>
          <w:tab w:val="num" w:pos="1800"/>
        </w:tabs>
        <w:jc w:val="left"/>
        <w:rPr>
          <w:rFonts w:ascii="Calibri" w:hAnsi="Calibri" w:cs="Calibri"/>
          <w:sz w:val="18"/>
          <w:szCs w:val="18"/>
        </w:rPr>
      </w:pPr>
      <w:r w:rsidRPr="00C54129">
        <w:rPr>
          <w:rStyle w:val="Refdenotaalpie"/>
          <w:rFonts w:ascii="Calibri" w:hAnsi="Calibri" w:cs="Calibri"/>
          <w:sz w:val="18"/>
          <w:szCs w:val="18"/>
        </w:rPr>
        <w:footnoteRef/>
      </w:r>
      <w:r w:rsidRPr="00C54129">
        <w:rPr>
          <w:rFonts w:ascii="Calibri" w:hAnsi="Calibri" w:cs="Calibri"/>
          <w:bCs/>
          <w:sz w:val="18"/>
          <w:szCs w:val="18"/>
          <w:u w:val="single"/>
        </w:rPr>
        <w:t xml:space="preserve"> </w:t>
      </w:r>
      <w:proofErr w:type="spellStart"/>
      <w:r w:rsidRPr="00C54129">
        <w:rPr>
          <w:rFonts w:ascii="Calibri" w:hAnsi="Calibri" w:cs="Calibri"/>
          <w:bCs/>
          <w:sz w:val="18"/>
          <w:szCs w:val="18"/>
          <w:u w:val="single"/>
        </w:rPr>
        <w:t>Poliovirus</w:t>
      </w:r>
      <w:proofErr w:type="spellEnd"/>
      <w:r w:rsidRPr="00C54129">
        <w:rPr>
          <w:rFonts w:ascii="Calibri" w:hAnsi="Calibri" w:cs="Calibri"/>
          <w:bCs/>
          <w:sz w:val="18"/>
          <w:szCs w:val="18"/>
          <w:u w:val="single"/>
        </w:rPr>
        <w:t xml:space="preserve"> salvaje</w:t>
      </w:r>
      <w:r w:rsidRPr="00C54129">
        <w:rPr>
          <w:rFonts w:ascii="Calibri" w:hAnsi="Calibri" w:cs="Calibri"/>
          <w:sz w:val="18"/>
          <w:szCs w:val="18"/>
        </w:rPr>
        <w:t xml:space="preserve">: </w:t>
      </w:r>
      <w:proofErr w:type="spellStart"/>
      <w:r w:rsidRPr="00C54129">
        <w:rPr>
          <w:rFonts w:ascii="Calibri" w:hAnsi="Calibri" w:cs="Calibri"/>
          <w:sz w:val="18"/>
          <w:szCs w:val="18"/>
        </w:rPr>
        <w:t>poliovirus</w:t>
      </w:r>
      <w:proofErr w:type="spellEnd"/>
      <w:r w:rsidRPr="00C54129">
        <w:rPr>
          <w:rFonts w:ascii="Calibri" w:hAnsi="Calibri" w:cs="Calibri"/>
          <w:sz w:val="18"/>
          <w:szCs w:val="18"/>
        </w:rPr>
        <w:t xml:space="preserve"> que presenta una diferencia </w:t>
      </w:r>
      <w:r w:rsidRPr="00C54129">
        <w:rPr>
          <w:rFonts w:ascii="Calibri" w:hAnsi="Calibri" w:cs="Calibri"/>
          <w:bCs/>
          <w:sz w:val="18"/>
          <w:szCs w:val="18"/>
        </w:rPr>
        <w:t xml:space="preserve">&gt;15% </w:t>
      </w:r>
      <w:r w:rsidRPr="00C54129">
        <w:rPr>
          <w:rFonts w:ascii="Calibri" w:hAnsi="Calibri" w:cs="Calibri"/>
          <w:sz w:val="18"/>
          <w:szCs w:val="18"/>
        </w:rPr>
        <w:t xml:space="preserve">en la secuencia de nucleótidos de </w:t>
      </w:r>
      <w:smartTag w:uri="urn:schemas-microsoft-com:office:smarttags" w:element="PersonName">
        <w:smartTagPr>
          <w:attr w:name="ProductID" w:val="la regi￳n VP"/>
        </w:smartTagPr>
        <w:r w:rsidRPr="00C54129">
          <w:rPr>
            <w:rFonts w:ascii="Calibri" w:hAnsi="Calibri" w:cs="Calibri"/>
            <w:sz w:val="18"/>
            <w:szCs w:val="18"/>
          </w:rPr>
          <w:t>la región VP</w:t>
        </w:r>
      </w:smartTag>
      <w:r w:rsidRPr="00C54129">
        <w:rPr>
          <w:rFonts w:ascii="Calibri" w:hAnsi="Calibri" w:cs="Calibri"/>
          <w:sz w:val="18"/>
          <w:szCs w:val="18"/>
        </w:rPr>
        <w:t xml:space="preserve">1 con respecto al virus </w:t>
      </w:r>
      <w:proofErr w:type="spellStart"/>
      <w:r w:rsidRPr="00C54129">
        <w:rPr>
          <w:rFonts w:ascii="Calibri" w:hAnsi="Calibri" w:cs="Calibri"/>
          <w:sz w:val="18"/>
          <w:szCs w:val="18"/>
        </w:rPr>
        <w:t>vacunal</w:t>
      </w:r>
      <w:proofErr w:type="spellEnd"/>
      <w:r w:rsidRPr="00C54129">
        <w:rPr>
          <w:rFonts w:ascii="Calibri" w:hAnsi="Calibri" w:cs="Calibri"/>
          <w:sz w:val="18"/>
          <w:szCs w:val="18"/>
        </w:rPr>
        <w:t xml:space="preserve"> original del mismo serotipo. </w:t>
      </w:r>
    </w:p>
  </w:footnote>
  <w:footnote w:id="20">
    <w:p w:rsidR="00B205F2" w:rsidRPr="00C54129" w:rsidRDefault="00B205F2" w:rsidP="00B205F2">
      <w:pPr>
        <w:pStyle w:val="Textonotapie"/>
        <w:rPr>
          <w:rFonts w:ascii="Calibri" w:hAnsi="Calibri" w:cs="Calibri"/>
          <w:sz w:val="18"/>
          <w:szCs w:val="18"/>
        </w:rPr>
      </w:pPr>
      <w:r w:rsidRPr="00C54129">
        <w:rPr>
          <w:rStyle w:val="Refdenotaalpie"/>
          <w:rFonts w:ascii="Calibri" w:hAnsi="Calibri" w:cs="Calibri"/>
          <w:sz w:val="18"/>
          <w:szCs w:val="18"/>
        </w:rPr>
        <w:footnoteRef/>
      </w:r>
      <w:r w:rsidRPr="00C54129">
        <w:rPr>
          <w:rFonts w:ascii="Calibri" w:hAnsi="Calibri" w:cs="Calibri"/>
          <w:sz w:val="18"/>
          <w:szCs w:val="18"/>
        </w:rPr>
        <w:t xml:space="preserve"> </w:t>
      </w:r>
      <w:proofErr w:type="spellStart"/>
      <w:r w:rsidRPr="00C54129">
        <w:rPr>
          <w:rFonts w:ascii="Calibri" w:hAnsi="Calibri" w:cs="Calibri"/>
          <w:bCs/>
          <w:sz w:val="18"/>
          <w:szCs w:val="18"/>
          <w:u w:val="single"/>
        </w:rPr>
        <w:t>Poliovirus</w:t>
      </w:r>
      <w:proofErr w:type="spellEnd"/>
      <w:r w:rsidRPr="00C54129">
        <w:rPr>
          <w:rFonts w:ascii="Calibri" w:hAnsi="Calibri" w:cs="Calibri"/>
          <w:bCs/>
          <w:sz w:val="18"/>
          <w:szCs w:val="18"/>
          <w:u w:val="single"/>
        </w:rPr>
        <w:t xml:space="preserve"> derivado de la vacuna (VDPV)</w:t>
      </w:r>
      <w:r w:rsidRPr="00C54129">
        <w:rPr>
          <w:rFonts w:ascii="Calibri" w:hAnsi="Calibri" w:cs="Calibri"/>
          <w:bCs/>
          <w:sz w:val="18"/>
          <w:szCs w:val="18"/>
        </w:rPr>
        <w:t xml:space="preserve"> </w:t>
      </w:r>
      <w:proofErr w:type="spellStart"/>
      <w:r w:rsidRPr="00C54129">
        <w:rPr>
          <w:rFonts w:ascii="Calibri" w:hAnsi="Calibri" w:cs="Calibri"/>
          <w:sz w:val="18"/>
          <w:szCs w:val="18"/>
        </w:rPr>
        <w:t>poliovirus</w:t>
      </w:r>
      <w:proofErr w:type="spellEnd"/>
      <w:r w:rsidRPr="00C54129">
        <w:rPr>
          <w:rFonts w:ascii="Calibri" w:hAnsi="Calibri" w:cs="Calibri"/>
          <w:sz w:val="18"/>
          <w:szCs w:val="18"/>
        </w:rPr>
        <w:t xml:space="preserve"> que presenta una diferencia entre un 1</w:t>
      </w:r>
      <w:r w:rsidRPr="00C54129">
        <w:rPr>
          <w:rFonts w:ascii="Calibri" w:hAnsi="Calibri" w:cs="Calibri"/>
          <w:bCs/>
          <w:sz w:val="18"/>
          <w:szCs w:val="18"/>
        </w:rPr>
        <w:t>%-</w:t>
      </w:r>
      <w:r w:rsidRPr="00C54129">
        <w:rPr>
          <w:rFonts w:ascii="Calibri" w:hAnsi="Calibri" w:cs="Calibri"/>
          <w:sz w:val="18"/>
          <w:szCs w:val="18"/>
        </w:rPr>
        <w:t xml:space="preserve">15% en la secuencia de nucleótidos de </w:t>
      </w:r>
      <w:proofErr w:type="spellStart"/>
      <w:r w:rsidRPr="00C54129">
        <w:rPr>
          <w:rFonts w:ascii="Calibri" w:hAnsi="Calibri" w:cs="Calibri"/>
          <w:sz w:val="18"/>
          <w:szCs w:val="18"/>
        </w:rPr>
        <w:t>de</w:t>
      </w:r>
      <w:proofErr w:type="spellEnd"/>
      <w:r w:rsidRPr="00C54129">
        <w:rPr>
          <w:rFonts w:ascii="Calibri" w:hAnsi="Calibri" w:cs="Calibri"/>
          <w:sz w:val="18"/>
          <w:szCs w:val="18"/>
        </w:rPr>
        <w:t xml:space="preserve"> </w:t>
      </w:r>
      <w:smartTag w:uri="urn:schemas-microsoft-com:office:smarttags" w:element="PersonName">
        <w:smartTagPr>
          <w:attr w:name="ProductID" w:val="la regi￳n VP"/>
        </w:smartTagPr>
        <w:r w:rsidRPr="00C54129">
          <w:rPr>
            <w:rFonts w:ascii="Calibri" w:hAnsi="Calibri" w:cs="Calibri"/>
            <w:sz w:val="18"/>
            <w:szCs w:val="18"/>
          </w:rPr>
          <w:t>la región VP</w:t>
        </w:r>
      </w:smartTag>
      <w:r w:rsidRPr="00C54129">
        <w:rPr>
          <w:rFonts w:ascii="Calibri" w:hAnsi="Calibri" w:cs="Calibri"/>
          <w:sz w:val="18"/>
          <w:szCs w:val="18"/>
        </w:rPr>
        <w:t xml:space="preserve">1 con respecto al virus </w:t>
      </w:r>
      <w:proofErr w:type="spellStart"/>
      <w:r w:rsidRPr="00C54129">
        <w:rPr>
          <w:rFonts w:ascii="Calibri" w:hAnsi="Calibri" w:cs="Calibri"/>
          <w:sz w:val="18"/>
          <w:szCs w:val="18"/>
        </w:rPr>
        <w:t>vacunal</w:t>
      </w:r>
      <w:proofErr w:type="spellEnd"/>
      <w:r w:rsidRPr="00C54129">
        <w:rPr>
          <w:rFonts w:ascii="Calibri" w:hAnsi="Calibri" w:cs="Calibri"/>
          <w:sz w:val="18"/>
          <w:szCs w:val="18"/>
        </w:rPr>
        <w:t xml:space="preserve"> original del mismo serotipo</w:t>
      </w:r>
    </w:p>
  </w:footnote>
  <w:footnote w:id="21">
    <w:p w:rsidR="00B205F2" w:rsidRPr="00C54129" w:rsidRDefault="00B205F2" w:rsidP="00B205F2">
      <w:pPr>
        <w:pStyle w:val="Textonotapie"/>
        <w:rPr>
          <w:rFonts w:ascii="Calibri" w:hAnsi="Calibri" w:cs="Calibri"/>
          <w:sz w:val="18"/>
          <w:szCs w:val="18"/>
        </w:rPr>
      </w:pPr>
      <w:r w:rsidRPr="00C54129">
        <w:rPr>
          <w:rStyle w:val="Refdenotaalpie"/>
          <w:rFonts w:ascii="Calibri" w:hAnsi="Calibri" w:cs="Calibri"/>
          <w:sz w:val="18"/>
          <w:szCs w:val="18"/>
        </w:rPr>
        <w:footnoteRef/>
      </w:r>
      <w:r w:rsidRPr="00C54129">
        <w:rPr>
          <w:rFonts w:ascii="Calibri" w:hAnsi="Calibri" w:cs="Calibri"/>
          <w:sz w:val="18"/>
          <w:szCs w:val="18"/>
        </w:rPr>
        <w:t xml:space="preserve"> </w:t>
      </w:r>
      <w:proofErr w:type="spellStart"/>
      <w:r w:rsidRPr="00C54129">
        <w:rPr>
          <w:rFonts w:ascii="Calibri" w:hAnsi="Calibri" w:cs="Calibri"/>
          <w:bCs/>
          <w:sz w:val="18"/>
          <w:szCs w:val="18"/>
          <w:u w:val="single"/>
        </w:rPr>
        <w:t>Poliovirus</w:t>
      </w:r>
      <w:proofErr w:type="spellEnd"/>
      <w:r w:rsidRPr="00C54129">
        <w:rPr>
          <w:rFonts w:ascii="Calibri" w:hAnsi="Calibri" w:cs="Calibri"/>
          <w:bCs/>
          <w:sz w:val="18"/>
          <w:szCs w:val="18"/>
          <w:u w:val="single"/>
        </w:rPr>
        <w:t xml:space="preserve"> </w:t>
      </w:r>
      <w:proofErr w:type="spellStart"/>
      <w:r w:rsidRPr="00C54129">
        <w:rPr>
          <w:rFonts w:ascii="Calibri" w:hAnsi="Calibri" w:cs="Calibri"/>
          <w:bCs/>
          <w:sz w:val="18"/>
          <w:szCs w:val="18"/>
          <w:u w:val="single"/>
        </w:rPr>
        <w:t>vacunal</w:t>
      </w:r>
      <w:proofErr w:type="spellEnd"/>
      <w:r w:rsidRPr="00C54129">
        <w:rPr>
          <w:rFonts w:ascii="Calibri" w:hAnsi="Calibri" w:cs="Calibri"/>
          <w:bCs/>
          <w:sz w:val="18"/>
          <w:szCs w:val="18"/>
          <w:u w:val="single"/>
        </w:rPr>
        <w:t xml:space="preserve"> o Sabin-</w:t>
      </w:r>
      <w:proofErr w:type="spellStart"/>
      <w:r w:rsidRPr="00C54129">
        <w:rPr>
          <w:rFonts w:ascii="Calibri" w:hAnsi="Calibri" w:cs="Calibri"/>
          <w:bCs/>
          <w:sz w:val="18"/>
          <w:szCs w:val="18"/>
          <w:u w:val="single"/>
        </w:rPr>
        <w:t>like</w:t>
      </w:r>
      <w:proofErr w:type="spellEnd"/>
      <w:r w:rsidRPr="00C54129">
        <w:rPr>
          <w:rFonts w:ascii="Calibri" w:hAnsi="Calibri" w:cs="Calibri"/>
          <w:bCs/>
          <w:i/>
          <w:iCs/>
          <w:sz w:val="18"/>
          <w:szCs w:val="18"/>
        </w:rPr>
        <w:t xml:space="preserve">: </w:t>
      </w:r>
      <w:proofErr w:type="spellStart"/>
      <w:r w:rsidRPr="00C54129">
        <w:rPr>
          <w:rFonts w:ascii="Calibri" w:hAnsi="Calibri" w:cs="Calibri"/>
          <w:sz w:val="18"/>
          <w:szCs w:val="18"/>
        </w:rPr>
        <w:t>poliovirus</w:t>
      </w:r>
      <w:proofErr w:type="spellEnd"/>
      <w:r w:rsidRPr="00C54129">
        <w:rPr>
          <w:rFonts w:ascii="Calibri" w:hAnsi="Calibri" w:cs="Calibri"/>
          <w:sz w:val="18"/>
          <w:szCs w:val="18"/>
        </w:rPr>
        <w:t xml:space="preserve"> que presenta una diferencia </w:t>
      </w:r>
      <w:r w:rsidRPr="00C54129">
        <w:rPr>
          <w:rFonts w:ascii="Calibri" w:hAnsi="Calibri" w:cs="Calibri"/>
          <w:bCs/>
          <w:sz w:val="18"/>
          <w:szCs w:val="18"/>
        </w:rPr>
        <w:t xml:space="preserve">&lt;1% </w:t>
      </w:r>
      <w:r w:rsidRPr="00C54129">
        <w:rPr>
          <w:rFonts w:ascii="Calibri" w:hAnsi="Calibri" w:cs="Calibri"/>
          <w:sz w:val="18"/>
          <w:szCs w:val="18"/>
        </w:rPr>
        <w:t xml:space="preserve">en la secuencia de nucleótidos de </w:t>
      </w:r>
      <w:smartTag w:uri="urn:schemas-microsoft-com:office:smarttags" w:element="PersonName">
        <w:smartTagPr>
          <w:attr w:name="ProductID" w:val="la regi￳n VP"/>
        </w:smartTagPr>
        <w:r w:rsidRPr="00C54129">
          <w:rPr>
            <w:rFonts w:ascii="Calibri" w:hAnsi="Calibri" w:cs="Calibri"/>
            <w:sz w:val="18"/>
            <w:szCs w:val="18"/>
          </w:rPr>
          <w:t>la región VP</w:t>
        </w:r>
      </w:smartTag>
      <w:r w:rsidRPr="00C54129">
        <w:rPr>
          <w:rFonts w:ascii="Calibri" w:hAnsi="Calibri" w:cs="Calibri"/>
          <w:sz w:val="18"/>
          <w:szCs w:val="18"/>
        </w:rPr>
        <w:t xml:space="preserve">1 con respecto al virus </w:t>
      </w:r>
      <w:proofErr w:type="spellStart"/>
      <w:r w:rsidRPr="00C54129">
        <w:rPr>
          <w:rFonts w:ascii="Calibri" w:hAnsi="Calibri" w:cs="Calibri"/>
          <w:sz w:val="18"/>
          <w:szCs w:val="18"/>
        </w:rPr>
        <w:t>vacunal</w:t>
      </w:r>
      <w:proofErr w:type="spellEnd"/>
      <w:r w:rsidRPr="00C54129">
        <w:rPr>
          <w:rFonts w:ascii="Calibri" w:hAnsi="Calibri" w:cs="Calibri"/>
          <w:sz w:val="18"/>
          <w:szCs w:val="18"/>
        </w:rPr>
        <w:t xml:space="preserve"> original del mismo serotipo</w:t>
      </w:r>
    </w:p>
  </w:footnote>
  <w:footnote w:id="22">
    <w:p w:rsidR="00B205F2" w:rsidRPr="00C54129" w:rsidRDefault="00B205F2" w:rsidP="00B205F2">
      <w:pPr>
        <w:tabs>
          <w:tab w:val="left" w:pos="540"/>
        </w:tabs>
        <w:jc w:val="left"/>
        <w:rPr>
          <w:rFonts w:ascii="Calibri" w:hAnsi="Calibri"/>
          <w:sz w:val="18"/>
          <w:szCs w:val="18"/>
        </w:rPr>
      </w:pPr>
      <w:r w:rsidRPr="00C54129">
        <w:rPr>
          <w:rStyle w:val="Refdenotaalpie"/>
          <w:rFonts w:ascii="Calibri" w:hAnsi="Calibri" w:cs="Calibri"/>
          <w:sz w:val="18"/>
          <w:szCs w:val="18"/>
        </w:rPr>
        <w:footnoteRef/>
      </w:r>
      <w:r w:rsidRPr="00C54129">
        <w:rPr>
          <w:rFonts w:ascii="Calibri" w:hAnsi="Calibri"/>
          <w:sz w:val="18"/>
          <w:szCs w:val="18"/>
        </w:rPr>
        <w:t xml:space="preserve"> </w:t>
      </w:r>
      <w:r w:rsidRPr="00C54129">
        <w:rPr>
          <w:rFonts w:ascii="Calibri" w:hAnsi="Calibri"/>
          <w:sz w:val="18"/>
          <w:szCs w:val="18"/>
          <w:u w:val="single"/>
        </w:rPr>
        <w:t>Brote</w:t>
      </w:r>
      <w:r w:rsidRPr="00C54129">
        <w:rPr>
          <w:rFonts w:ascii="Calibri" w:hAnsi="Calibri"/>
          <w:sz w:val="18"/>
          <w:szCs w:val="18"/>
        </w:rPr>
        <w:t>: En un territorio que ha sido declarado libre de polio un solo caso de poliomielitis constituye un brote y supone una emergencia en salud pública.</w:t>
      </w:r>
    </w:p>
  </w:footnote>
  <w:footnote w:id="23">
    <w:p w:rsidR="00B205F2" w:rsidRPr="00C54129" w:rsidRDefault="00B205F2" w:rsidP="00B205F2">
      <w:pPr>
        <w:pStyle w:val="Textonotapie"/>
        <w:spacing w:before="20" w:after="20"/>
        <w:rPr>
          <w:rFonts w:ascii="Calibri" w:hAnsi="Calibri"/>
          <w:sz w:val="18"/>
          <w:szCs w:val="18"/>
        </w:rPr>
      </w:pPr>
      <w:r w:rsidRPr="00C54129">
        <w:rPr>
          <w:rStyle w:val="Refdenotaalpie"/>
          <w:rFonts w:ascii="Calibri" w:hAnsi="Calibri"/>
          <w:sz w:val="18"/>
          <w:szCs w:val="18"/>
        </w:rPr>
        <w:footnoteRef/>
      </w:r>
      <w:r w:rsidRPr="00C54129">
        <w:rPr>
          <w:rFonts w:ascii="Calibri" w:hAnsi="Calibri"/>
          <w:sz w:val="18"/>
          <w:szCs w:val="18"/>
        </w:rPr>
        <w:t xml:space="preserve"> C. Autónoma de declaración del brote: aquella que ha asignado el identificador del brote.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F2" w:rsidRPr="00C42D91" w:rsidRDefault="00B205F2" w:rsidP="001D7C9E">
    <w:pPr>
      <w:pStyle w:val="Encabezado"/>
      <w:jc w:val="right"/>
      <w:rPr>
        <w:rFonts w:ascii="Calibri" w:hAnsi="Calibri" w:cs="Calibri"/>
        <w:sz w:val="20"/>
        <w:szCs w:val="20"/>
      </w:rPr>
    </w:pPr>
    <w:r>
      <w:rPr>
        <w:noProof/>
        <w:lang w:val="es-ES" w:eastAsia="es-ES"/>
      </w:rPr>
      <w:drawing>
        <wp:anchor distT="0" distB="0" distL="114300" distR="114300" simplePos="0" relativeHeight="251659264" behindDoc="0" locked="0" layoutInCell="1" allowOverlap="1" wp14:anchorId="00620AB4" wp14:editId="4C413D08">
          <wp:simplePos x="0" y="0"/>
          <wp:positionH relativeFrom="margin">
            <wp:posOffset>4445</wp:posOffset>
          </wp:positionH>
          <wp:positionV relativeFrom="paragraph">
            <wp:posOffset>-129540</wp:posOffset>
          </wp:positionV>
          <wp:extent cx="876300" cy="590550"/>
          <wp:effectExtent l="0" t="0" r="0" b="0"/>
          <wp:wrapNone/>
          <wp:docPr id="3" name="Imagen 3" descr="Descripción: REDV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DV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5F2" w:rsidRPr="00C42D91" w:rsidRDefault="00B205F2" w:rsidP="001229B2">
    <w:pPr>
      <w:pStyle w:val="Encabezado"/>
      <w:tabs>
        <w:tab w:val="left" w:pos="3810"/>
      </w:tabs>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B205F2" w:rsidRPr="005F5937" w:rsidRDefault="00B205F2" w:rsidP="0064166E">
    <w:pPr>
      <w:pStyle w:val="Encabezado"/>
      <w:jc w:val="right"/>
      <w:rPr>
        <w:rFonts w:ascii="Calibri" w:hAnsi="Calibri" w:cs="Calibri"/>
        <w:sz w:val="20"/>
        <w:szCs w:val="20"/>
      </w:rPr>
    </w:pPr>
    <w:r>
      <w:rPr>
        <w:rFonts w:ascii="Calibri" w:hAnsi="Calibri" w:cs="Calibri"/>
        <w:noProof/>
        <w:sz w:val="20"/>
        <w:szCs w:val="20"/>
        <w:lang w:val="es-ES" w:eastAsia="es-ES"/>
      </w:rPr>
      <mc:AlternateContent>
        <mc:Choice Requires="wps">
          <w:drawing>
            <wp:anchor distT="0" distB="0" distL="114300" distR="114300" simplePos="0" relativeHeight="251661312" behindDoc="0" locked="0" layoutInCell="1" allowOverlap="1" wp14:anchorId="7DCF4B19" wp14:editId="1480FB97">
              <wp:simplePos x="0" y="0"/>
              <wp:positionH relativeFrom="margin">
                <wp:posOffset>-1270</wp:posOffset>
              </wp:positionH>
              <wp:positionV relativeFrom="margin">
                <wp:posOffset>-116205</wp:posOffset>
              </wp:positionV>
              <wp:extent cx="5760085" cy="0"/>
              <wp:effectExtent l="17780" t="17145" r="13335" b="1143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1pt;margin-top:-9.15pt;width:453.5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" strokecolor="#0070c0" strokeweight="1.5pt">
              <w10:wrap anchorx="margin" anchory="margin"/>
            </v:shape>
          </w:pict>
        </mc:Fallback>
      </mc:AlternateContent>
    </w:r>
    <w:r>
      <w:rPr>
        <w:rFonts w:ascii="Calibri" w:hAnsi="Calibri" w:cs="Calibri"/>
        <w:noProof/>
        <w:sz w:val="20"/>
        <w:szCs w:val="20"/>
        <w:lang w:val="es-ES" w:eastAsia="es-ES"/>
      </w:rPr>
      <mc:AlternateContent>
        <mc:Choice Requires="wps">
          <w:drawing>
            <wp:anchor distT="0" distB="0" distL="114300" distR="114300" simplePos="0" relativeHeight="251660288" behindDoc="0" locked="0" layoutInCell="1" allowOverlap="1" wp14:anchorId="33408CEC" wp14:editId="4E6B14FF">
              <wp:simplePos x="0" y="0"/>
              <wp:positionH relativeFrom="column">
                <wp:posOffset>4445</wp:posOffset>
              </wp:positionH>
              <wp:positionV relativeFrom="paragraph">
                <wp:posOffset>306070</wp:posOffset>
              </wp:positionV>
              <wp:extent cx="635" cy="635"/>
              <wp:effectExtent l="13970" t="10795" r="13970" b="762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35pt;margin-top:24.1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"/>
          </w:pict>
        </mc:Fallback>
      </mc:AlternateContent>
    </w:r>
    <w:r>
      <w:rPr>
        <w:rFonts w:ascii="Calibri" w:hAnsi="Calibri" w:cs="Calibri"/>
        <w:sz w:val="20"/>
        <w:szCs w:val="20"/>
      </w:rPr>
      <w:t>Protocolo de Vigilancia de Poliomielitis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1EE"/>
    <w:multiLevelType w:val="hybridMultilevel"/>
    <w:tmpl w:val="739EE5B0"/>
    <w:lvl w:ilvl="0" w:tplc="0C0A0001">
      <w:start w:val="1"/>
      <w:numFmt w:val="bullet"/>
      <w:lvlText w:val=""/>
      <w:lvlJc w:val="left"/>
      <w:pPr>
        <w:tabs>
          <w:tab w:val="num" w:pos="1068"/>
        </w:tabs>
        <w:ind w:left="1068" w:hanging="360"/>
      </w:pPr>
      <w:rPr>
        <w:rFonts w:ascii="Symbol" w:hAnsi="Symbol"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BB1280D"/>
    <w:multiLevelType w:val="hybridMultilevel"/>
    <w:tmpl w:val="5B509AFA"/>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9E7DCA"/>
    <w:multiLevelType w:val="multilevel"/>
    <w:tmpl w:val="5158FC3E"/>
    <w:styleLink w:val="Estilo1"/>
    <w:lvl w:ilvl="0">
      <w:start w:val="2"/>
      <w:numFmt w:val="decimal"/>
      <w:lvlText w:val="%1."/>
      <w:lvlJc w:val="left"/>
      <w:pPr>
        <w:ind w:left="644" w:hanging="360"/>
      </w:pPr>
      <w:rPr>
        <w:rFonts w:hint="default"/>
      </w:rPr>
    </w:lvl>
    <w:lvl w:ilvl="1">
      <w:start w:val="2"/>
      <w:numFmt w:val="decimal"/>
      <w:isLgl/>
      <w:lvlText w:val="%1.%2."/>
      <w:lvlJc w:val="left"/>
      <w:pPr>
        <w:ind w:left="1733" w:hanging="720"/>
      </w:pPr>
      <w:rPr>
        <w:rFonts w:hint="default"/>
      </w:rPr>
    </w:lvl>
    <w:lvl w:ilvl="2">
      <w:start w:val="1"/>
      <w:numFmt w:val="decimal"/>
      <w:isLgl/>
      <w:lvlText w:val="%1.%2.%3."/>
      <w:lvlJc w:val="left"/>
      <w:pPr>
        <w:ind w:left="2462" w:hanging="720"/>
      </w:pPr>
      <w:rPr>
        <w:rFonts w:hint="default"/>
      </w:rPr>
    </w:lvl>
    <w:lvl w:ilvl="3">
      <w:start w:val="1"/>
      <w:numFmt w:val="decimal"/>
      <w:isLgl/>
      <w:lvlText w:val="%1.%2.%3.%4."/>
      <w:lvlJc w:val="left"/>
      <w:pPr>
        <w:ind w:left="3551"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69" w:hanging="1440"/>
      </w:pPr>
      <w:rPr>
        <w:rFonts w:hint="default"/>
      </w:rPr>
    </w:lvl>
    <w:lvl w:ilvl="6">
      <w:start w:val="1"/>
      <w:numFmt w:val="decimal"/>
      <w:isLgl/>
      <w:lvlText w:val="%1.%2.%3.%4.%5.%6.%7."/>
      <w:lvlJc w:val="left"/>
      <w:pPr>
        <w:ind w:left="6098" w:hanging="1440"/>
      </w:pPr>
      <w:rPr>
        <w:rFonts w:hint="default"/>
      </w:rPr>
    </w:lvl>
    <w:lvl w:ilvl="7">
      <w:start w:val="1"/>
      <w:numFmt w:val="decimal"/>
      <w:isLgl/>
      <w:lvlText w:val="%1.%2.%3.%4.%5.%6.%7.%8."/>
      <w:lvlJc w:val="left"/>
      <w:pPr>
        <w:ind w:left="7187" w:hanging="1800"/>
      </w:pPr>
      <w:rPr>
        <w:rFonts w:hint="default"/>
      </w:rPr>
    </w:lvl>
    <w:lvl w:ilvl="8">
      <w:start w:val="1"/>
      <w:numFmt w:val="decimal"/>
      <w:isLgl/>
      <w:lvlText w:val="%1.%2.%3.%4.%5.%6.%7.%8.%9."/>
      <w:lvlJc w:val="left"/>
      <w:pPr>
        <w:ind w:left="7916" w:hanging="1800"/>
      </w:pPr>
      <w:rPr>
        <w:rFonts w:hint="default"/>
      </w:rPr>
    </w:lvl>
  </w:abstractNum>
  <w:abstractNum w:abstractNumId="3">
    <w:nsid w:val="11D72B76"/>
    <w:multiLevelType w:val="hybridMultilevel"/>
    <w:tmpl w:val="18B07EBE"/>
    <w:lvl w:ilvl="0" w:tplc="ABB8670C">
      <w:start w:val="1"/>
      <w:numFmt w:val="bullet"/>
      <w:lvlText w:val="-"/>
      <w:lvlJc w:val="left"/>
      <w:pPr>
        <w:ind w:left="1080" w:hanging="360"/>
      </w:pPr>
      <w:rPr>
        <w:rFonts w:ascii="Arial Narrow" w:eastAsia="Times New Roman" w:hAnsi="Arial Narro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3DD0C34"/>
    <w:multiLevelType w:val="hybridMultilevel"/>
    <w:tmpl w:val="A0FA0338"/>
    <w:lvl w:ilvl="0" w:tplc="0C0A0001">
      <w:numFmt w:val="bullet"/>
      <w:pStyle w:val="listdash"/>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61A73E1"/>
    <w:multiLevelType w:val="hybridMultilevel"/>
    <w:tmpl w:val="B6C05DE2"/>
    <w:lvl w:ilvl="0" w:tplc="DF1E2F44">
      <w:start w:val="1"/>
      <w:numFmt w:val="decimal"/>
      <w:lvlText w:val="%1."/>
      <w:lvlJc w:val="left"/>
      <w:pPr>
        <w:tabs>
          <w:tab w:val="num" w:pos="1080"/>
        </w:tabs>
        <w:ind w:left="1080" w:hanging="360"/>
      </w:pPr>
      <w:rPr>
        <w:rFonts w:hint="default"/>
        <w:b w:val="0"/>
        <w:i w:val="0"/>
        <w:caps w:val="0"/>
        <w:strike w:val="0"/>
        <w:dstrike w:val="0"/>
        <w:shadow w:val="0"/>
        <w:emboss w:val="0"/>
        <w:imprint w:val="0"/>
        <w:vanish w:val="0"/>
        <w:vertAlign w:val="base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6FB1C66"/>
    <w:multiLevelType w:val="multilevel"/>
    <w:tmpl w:val="3810182C"/>
    <w:lvl w:ilvl="0">
      <w:start w:val="1"/>
      <w:numFmt w:val="decimal"/>
      <w:pStyle w:val="Ttulo1"/>
      <w:lvlText w:val="%1."/>
      <w:lvlJc w:val="left"/>
      <w:pPr>
        <w:tabs>
          <w:tab w:val="num" w:pos="0"/>
        </w:tabs>
        <w:ind w:left="340" w:hanging="340"/>
      </w:pPr>
      <w:rPr>
        <w:rFonts w:ascii="Arial" w:eastAsia="Arial Unicode MS" w:hAnsi="Arial" w:hint="default"/>
        <w:b w:val="0"/>
        <w:i w:val="0"/>
        <w:sz w:val="20"/>
      </w:rPr>
    </w:lvl>
    <w:lvl w:ilvl="1">
      <w:start w:val="1"/>
      <w:numFmt w:val="decimal"/>
      <w:lvlText w:val="%1.%2."/>
      <w:lvlJc w:val="left"/>
      <w:pPr>
        <w:tabs>
          <w:tab w:val="num" w:pos="340"/>
        </w:tabs>
        <w:ind w:left="454" w:hanging="114"/>
      </w:pPr>
      <w:rPr>
        <w:rFonts w:hint="default"/>
        <w:b w:val="0"/>
        <w:i w:val="0"/>
        <w:sz w:val="20"/>
      </w:rPr>
    </w:lvl>
    <w:lvl w:ilvl="2">
      <w:start w:val="1"/>
      <w:numFmt w:val="decimal"/>
      <w:lvlRestart w:val="0"/>
      <w:lvlText w:val="%1.%2.%3."/>
      <w:lvlJc w:val="left"/>
      <w:pPr>
        <w:tabs>
          <w:tab w:val="num" w:pos="1701"/>
        </w:tabs>
        <w:ind w:left="1701" w:hanging="850"/>
      </w:pPr>
      <w:rPr>
        <w:rFonts w:hint="default"/>
        <w:i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567"/>
        </w:tabs>
        <w:ind w:left="1701" w:hanging="1134"/>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323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7">
    <w:nsid w:val="2C3B214C"/>
    <w:multiLevelType w:val="hybridMultilevel"/>
    <w:tmpl w:val="49187B1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EBC2A78"/>
    <w:multiLevelType w:val="hybridMultilevel"/>
    <w:tmpl w:val="ED5A3854"/>
    <w:lvl w:ilvl="0" w:tplc="0C0A000F">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8194BE5"/>
    <w:multiLevelType w:val="hybridMultilevel"/>
    <w:tmpl w:val="B238ACC8"/>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FC0918"/>
    <w:multiLevelType w:val="hybridMultilevel"/>
    <w:tmpl w:val="768EC4B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3BC4E0B"/>
    <w:multiLevelType w:val="hybridMultilevel"/>
    <w:tmpl w:val="97E0FB5A"/>
    <w:name w:val="List Dash"/>
    <w:lvl w:ilvl="0" w:tplc="0C0A0001">
      <w:numFmt w:val="bullet"/>
      <w:lvlText w:val="–"/>
      <w:lvlJc w:val="left"/>
      <w:pPr>
        <w:ind w:left="1080" w:hanging="360"/>
      </w:pPr>
      <w:rPr>
        <w:rFonts w:ascii="Calibri" w:eastAsia="Times New Roman" w:hAnsi="Calibri" w:cs="Times New Roman" w:hint="default"/>
        <w:lang w:val="es-E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nsid w:val="48B20F3A"/>
    <w:multiLevelType w:val="hybridMultilevel"/>
    <w:tmpl w:val="8B8023B0"/>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00366E"/>
    <w:multiLevelType w:val="hybridMultilevel"/>
    <w:tmpl w:val="AA2E21D0"/>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EA0307"/>
    <w:multiLevelType w:val="hybridMultilevel"/>
    <w:tmpl w:val="B78E7BDC"/>
    <w:lvl w:ilvl="0" w:tplc="0C0A000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242F91"/>
    <w:multiLevelType w:val="hybridMultilevel"/>
    <w:tmpl w:val="22383F7A"/>
    <w:lvl w:ilvl="0" w:tplc="29282BFC">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C5C7ED6"/>
    <w:multiLevelType w:val="multilevel"/>
    <w:tmpl w:val="0C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E56543F"/>
    <w:multiLevelType w:val="hybridMultilevel"/>
    <w:tmpl w:val="9ECA3322"/>
    <w:lvl w:ilvl="0" w:tplc="0C0A0003">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8">
    <w:nsid w:val="618B6414"/>
    <w:multiLevelType w:val="hybridMultilevel"/>
    <w:tmpl w:val="57CEFA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728522D6"/>
    <w:multiLevelType w:val="hybridMultilevel"/>
    <w:tmpl w:val="67B4EA54"/>
    <w:lvl w:ilvl="0" w:tplc="0C0A000F">
      <w:start w:val="1"/>
      <w:numFmt w:val="bullet"/>
      <w:lvlText w:val=""/>
      <w:lvlJc w:val="left"/>
      <w:pPr>
        <w:tabs>
          <w:tab w:val="num" w:pos="1440"/>
        </w:tabs>
        <w:ind w:left="1440" w:hanging="360"/>
      </w:pPr>
      <w:rPr>
        <w:rFonts w:ascii="Symbol" w:hAnsi="Symbol" w:hint="default"/>
      </w:rPr>
    </w:lvl>
    <w:lvl w:ilvl="1" w:tplc="69D0E966">
      <w:start w:val="1"/>
      <w:numFmt w:val="bullet"/>
      <w:lvlText w:val="o"/>
      <w:lvlJc w:val="left"/>
      <w:pPr>
        <w:tabs>
          <w:tab w:val="num" w:pos="2160"/>
        </w:tabs>
        <w:ind w:left="2160" w:hanging="360"/>
      </w:pPr>
      <w:rPr>
        <w:rFonts w:ascii="Courier New" w:hAnsi="Courier New" w:cs="Courier New" w:hint="default"/>
      </w:rPr>
    </w:lvl>
    <w:lvl w:ilvl="2" w:tplc="0C0A001B">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19"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0">
    <w:nsid w:val="763470BE"/>
    <w:multiLevelType w:val="hybridMultilevel"/>
    <w:tmpl w:val="047415F4"/>
    <w:lvl w:ilvl="0" w:tplc="0C0A000F">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8715B89"/>
    <w:multiLevelType w:val="hybridMultilevel"/>
    <w:tmpl w:val="9EC8CC44"/>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87445FE"/>
    <w:multiLevelType w:val="hybridMultilevel"/>
    <w:tmpl w:val="0AA813C6"/>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97726D1"/>
    <w:multiLevelType w:val="hybridMultilevel"/>
    <w:tmpl w:val="365601A6"/>
    <w:lvl w:ilvl="0" w:tplc="CC84615A">
      <w:start w:val="1"/>
      <w:numFmt w:val="decimal"/>
      <w:lvlText w:val="%1."/>
      <w:lvlJc w:val="left"/>
      <w:pPr>
        <w:ind w:left="720" w:hanging="360"/>
      </w:pPr>
      <w:rPr>
        <w:rFonts w:hint="default"/>
        <w:b w:val="0"/>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B9148D5"/>
    <w:multiLevelType w:val="hybridMultilevel"/>
    <w:tmpl w:val="959E3324"/>
    <w:lvl w:ilvl="0" w:tplc="0C0A000F">
      <w:start w:val="1"/>
      <w:numFmt w:val="bullet"/>
      <w:lvlText w:val=""/>
      <w:lvlJc w:val="left"/>
      <w:pPr>
        <w:tabs>
          <w:tab w:val="num" w:pos="720"/>
        </w:tabs>
        <w:ind w:left="720" w:hanging="360"/>
      </w:pPr>
      <w:rPr>
        <w:rFonts w:ascii="Symbol" w:hAnsi="Symbol" w:hint="default"/>
        <w:b w:val="0"/>
        <w:i w:val="0"/>
        <w:caps w:val="0"/>
        <w:strike w:val="0"/>
        <w:dstrike w:val="0"/>
        <w:shadow w:val="0"/>
        <w:emboss w:val="0"/>
        <w:imprint w:val="0"/>
        <w:vanish w:val="0"/>
        <w:vertAlign w:val="baseline"/>
      </w:r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5">
    <w:nsid w:val="7F7575D0"/>
    <w:multiLevelType w:val="singleLevel"/>
    <w:tmpl w:val="123E1F50"/>
    <w:lvl w:ilvl="0">
      <w:start w:val="1"/>
      <w:numFmt w:val="bullet"/>
      <w:pStyle w:val="ListDash0"/>
      <w:lvlText w:val="–"/>
      <w:lvlJc w:val="left"/>
      <w:pPr>
        <w:tabs>
          <w:tab w:val="num" w:pos="283"/>
        </w:tabs>
        <w:ind w:left="283" w:hanging="283"/>
      </w:pPr>
      <w:rPr>
        <w:rFonts w:ascii="Times New Roman" w:hAnsi="Times New Roman"/>
      </w:rPr>
    </w:lvl>
  </w:abstractNum>
  <w:num w:numId="1">
    <w:abstractNumId w:val="4"/>
  </w:num>
  <w:num w:numId="2">
    <w:abstractNumId w:val="25"/>
  </w:num>
  <w:num w:numId="3">
    <w:abstractNumId w:val="2"/>
  </w:num>
  <w:num w:numId="4">
    <w:abstractNumId w:val="16"/>
  </w:num>
  <w:num w:numId="5">
    <w:abstractNumId w:val="10"/>
  </w:num>
  <w:num w:numId="6">
    <w:abstractNumId w:val="6"/>
  </w:num>
  <w:num w:numId="7">
    <w:abstractNumId w:val="5"/>
  </w:num>
  <w:num w:numId="8">
    <w:abstractNumId w:val="24"/>
  </w:num>
  <w:num w:numId="9">
    <w:abstractNumId w:val="7"/>
  </w:num>
  <w:num w:numId="10">
    <w:abstractNumId w:val="17"/>
  </w:num>
  <w:num w:numId="11">
    <w:abstractNumId w:val="0"/>
  </w:num>
  <w:num w:numId="12">
    <w:abstractNumId w:val="19"/>
  </w:num>
  <w:num w:numId="13">
    <w:abstractNumId w:val="20"/>
  </w:num>
  <w:num w:numId="14">
    <w:abstractNumId w:val="8"/>
  </w:num>
  <w:num w:numId="15">
    <w:abstractNumId w:val="15"/>
  </w:num>
  <w:num w:numId="16">
    <w:abstractNumId w:val="14"/>
  </w:num>
  <w:num w:numId="17">
    <w:abstractNumId w:val="23"/>
  </w:num>
  <w:num w:numId="18">
    <w:abstractNumId w:val="22"/>
  </w:num>
  <w:num w:numId="19">
    <w:abstractNumId w:val="3"/>
  </w:num>
  <w:num w:numId="20">
    <w:abstractNumId w:val="13"/>
  </w:num>
  <w:num w:numId="21">
    <w:abstractNumId w:val="12"/>
  </w:num>
  <w:num w:numId="22">
    <w:abstractNumId w:val="1"/>
  </w:num>
  <w:num w:numId="23">
    <w:abstractNumId w:val="21"/>
  </w:num>
  <w:num w:numId="24">
    <w:abstractNumId w:val="9"/>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F2"/>
    <w:rsid w:val="00101E41"/>
    <w:rsid w:val="006F2497"/>
    <w:rsid w:val="00A84814"/>
    <w:rsid w:val="00B205F2"/>
    <w:rsid w:val="00E53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Cite" w:uiPriority="0"/>
    <w:lsdException w:name="HTML Preformatted" w:uiPriority="0"/>
    <w:lsdException w:name="annotation subject" w:uiPriority="0"/>
    <w:lsdException w:name="Table Simple 1" w:uiPriority="0"/>
    <w:lsdException w:name="Table Classic 2"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0">
    <w:name w:val="heading 1"/>
    <w:basedOn w:val="Normal"/>
    <w:next w:val="Normal"/>
    <w:link w:val="Ttulo1Car"/>
    <w:qFormat/>
    <w:rsid w:val="00B205F2"/>
    <w:pPr>
      <w:keepNext/>
      <w:framePr w:hSpace="141" w:wrap="around" w:vAnchor="text" w:hAnchor="margin" w:xAlign="center" w:y="-178"/>
      <w:spacing w:line="240" w:lineRule="auto"/>
      <w:jc w:val="right"/>
      <w:outlineLvl w:val="0"/>
    </w:pPr>
    <w:rPr>
      <w:rFonts w:ascii="Times New Roman" w:eastAsia="Times New Roman" w:hAnsi="Times New Roman" w:cs="Times New Roman"/>
      <w:b/>
      <w:bCs/>
      <w:i/>
      <w:sz w:val="24"/>
      <w:szCs w:val="24"/>
      <w:lang w:eastAsia="es-ES"/>
    </w:rPr>
  </w:style>
  <w:style w:type="paragraph" w:styleId="Ttulo2">
    <w:name w:val="heading 2"/>
    <w:basedOn w:val="Normal"/>
    <w:next w:val="Normal"/>
    <w:link w:val="Ttulo2Car"/>
    <w:qFormat/>
    <w:rsid w:val="00B205F2"/>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ar"/>
    <w:qFormat/>
    <w:rsid w:val="00B205F2"/>
    <w:pPr>
      <w:keepNext/>
      <w:autoSpaceDE w:val="0"/>
      <w:autoSpaceDN w:val="0"/>
      <w:adjustRightInd w:val="0"/>
      <w:spacing w:line="240" w:lineRule="auto"/>
      <w:jc w:val="both"/>
      <w:outlineLvl w:val="2"/>
    </w:pPr>
    <w:rPr>
      <w:rFonts w:ascii="Times New Roman" w:eastAsia="Times New Roman" w:hAnsi="Times New Roman" w:cs="Times New Roman"/>
      <w:sz w:val="24"/>
      <w:szCs w:val="24"/>
      <w:u w:val="single"/>
      <w:lang w:eastAsia="es-ES"/>
    </w:rPr>
  </w:style>
  <w:style w:type="paragraph" w:styleId="Ttulo4">
    <w:name w:val="heading 4"/>
    <w:basedOn w:val="Normal"/>
    <w:next w:val="Normal"/>
    <w:link w:val="Ttulo4Car"/>
    <w:qFormat/>
    <w:rsid w:val="00B205F2"/>
    <w:pPr>
      <w:keepNext/>
      <w:spacing w:line="240" w:lineRule="auto"/>
      <w:jc w:val="both"/>
      <w:outlineLvl w:val="3"/>
    </w:pPr>
    <w:rPr>
      <w:rFonts w:ascii="Times New Roman" w:eastAsia="Times New Roman" w:hAnsi="Times New Roman" w:cs="Times New Roman"/>
      <w:b/>
      <w:bCs/>
      <w:sz w:val="24"/>
      <w:szCs w:val="24"/>
      <w:u w:val="single"/>
      <w:lang w:eastAsia="es-ES"/>
    </w:rPr>
  </w:style>
  <w:style w:type="paragraph" w:styleId="Ttulo5">
    <w:name w:val="heading 5"/>
    <w:basedOn w:val="Normal"/>
    <w:next w:val="Normal"/>
    <w:link w:val="Ttulo5Car"/>
    <w:qFormat/>
    <w:rsid w:val="00B205F2"/>
    <w:pPr>
      <w:spacing w:before="240" w:after="60" w:line="240" w:lineRule="auto"/>
      <w:jc w:val="both"/>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B205F2"/>
    <w:pPr>
      <w:keepNext/>
      <w:autoSpaceDE w:val="0"/>
      <w:autoSpaceDN w:val="0"/>
      <w:adjustRightInd w:val="0"/>
      <w:spacing w:line="240" w:lineRule="auto"/>
      <w:jc w:val="both"/>
      <w:outlineLvl w:val="5"/>
    </w:pPr>
    <w:rPr>
      <w:rFonts w:ascii="Times New Roman" w:eastAsia="Times New Roman" w:hAnsi="Times New Roman" w:cs="Times New Roman"/>
      <w:b/>
      <w:bCs/>
      <w:sz w:val="24"/>
      <w:szCs w:val="24"/>
      <w:lang w:eastAsia="es-ES"/>
    </w:rPr>
  </w:style>
  <w:style w:type="paragraph" w:styleId="Ttulo7">
    <w:name w:val="heading 7"/>
    <w:basedOn w:val="Normal"/>
    <w:next w:val="Normal"/>
    <w:link w:val="Ttulo7Car"/>
    <w:qFormat/>
    <w:rsid w:val="00B205F2"/>
    <w:pPr>
      <w:keepNext/>
      <w:autoSpaceDE w:val="0"/>
      <w:autoSpaceDN w:val="0"/>
      <w:adjustRightInd w:val="0"/>
      <w:spacing w:line="240" w:lineRule="auto"/>
      <w:jc w:val="both"/>
      <w:outlineLvl w:val="6"/>
    </w:pPr>
    <w:rPr>
      <w:rFonts w:ascii="Times New Roman" w:eastAsia="Times New Roman" w:hAnsi="Times New Roman" w:cs="Times New Roman"/>
      <w:b/>
      <w:bCs/>
      <w:sz w:val="28"/>
      <w:szCs w:val="24"/>
      <w:lang w:eastAsia="es-ES"/>
    </w:rPr>
  </w:style>
  <w:style w:type="paragraph" w:styleId="Ttulo8">
    <w:name w:val="heading 8"/>
    <w:basedOn w:val="Normal"/>
    <w:next w:val="Normal"/>
    <w:link w:val="Ttulo8Car"/>
    <w:qFormat/>
    <w:rsid w:val="00B205F2"/>
    <w:pPr>
      <w:keepNext/>
      <w:tabs>
        <w:tab w:val="left" w:pos="-720"/>
      </w:tabs>
      <w:suppressAutoHyphens/>
      <w:spacing w:line="240" w:lineRule="auto"/>
      <w:ind w:right="44"/>
      <w:jc w:val="both"/>
      <w:outlineLvl w:val="7"/>
    </w:pPr>
    <w:rPr>
      <w:rFonts w:ascii="Times New Roman" w:eastAsia="Times New Roman" w:hAnsi="Times New Roman" w:cs="Times New Roman"/>
      <w:b/>
      <w:color w:val="FF0000"/>
      <w:spacing w:val="-3"/>
      <w:sz w:val="24"/>
      <w:szCs w:val="24"/>
      <w:lang w:eastAsia="es-ES"/>
    </w:rPr>
  </w:style>
  <w:style w:type="paragraph" w:styleId="Ttulo9">
    <w:name w:val="heading 9"/>
    <w:basedOn w:val="Normal"/>
    <w:next w:val="Normal"/>
    <w:link w:val="Ttulo9Car"/>
    <w:qFormat/>
    <w:rsid w:val="00B205F2"/>
    <w:pPr>
      <w:keepNext/>
      <w:spacing w:line="240" w:lineRule="auto"/>
      <w:jc w:val="both"/>
      <w:outlineLvl w:val="8"/>
    </w:pPr>
    <w:rPr>
      <w:rFonts w:ascii="Times New Roman" w:eastAsia="Times New Roman" w:hAnsi="Times New Roman" w:cs="Times New Roman"/>
      <w:b/>
      <w:color w:val="FF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0"/>
    <w:rsid w:val="00B205F2"/>
    <w:rPr>
      <w:rFonts w:ascii="Times New Roman" w:eastAsia="Times New Roman" w:hAnsi="Times New Roman" w:cs="Times New Roman"/>
      <w:b/>
      <w:bCs/>
      <w:i/>
      <w:sz w:val="24"/>
      <w:szCs w:val="24"/>
      <w:lang w:eastAsia="es-ES"/>
    </w:rPr>
  </w:style>
  <w:style w:type="character" w:customStyle="1" w:styleId="Ttulo2Car">
    <w:name w:val="Título 2 Car"/>
    <w:basedOn w:val="Fuentedeprrafopredeter"/>
    <w:link w:val="Ttulo2"/>
    <w:rsid w:val="00B205F2"/>
    <w:rPr>
      <w:rFonts w:ascii="Arial" w:eastAsia="Times New Roman" w:hAnsi="Arial" w:cs="Times New Roman"/>
      <w:b/>
      <w:bCs/>
      <w:i/>
      <w:iCs/>
      <w:sz w:val="28"/>
      <w:szCs w:val="28"/>
      <w:lang w:val="x-none" w:eastAsia="x-none"/>
    </w:rPr>
  </w:style>
  <w:style w:type="character" w:customStyle="1" w:styleId="Ttulo3Car">
    <w:name w:val="Título 3 Car"/>
    <w:basedOn w:val="Fuentedeprrafopredeter"/>
    <w:link w:val="Ttulo3"/>
    <w:rsid w:val="00B205F2"/>
    <w:rPr>
      <w:rFonts w:ascii="Times New Roman" w:eastAsia="Times New Roman" w:hAnsi="Times New Roman" w:cs="Times New Roman"/>
      <w:sz w:val="24"/>
      <w:szCs w:val="24"/>
      <w:u w:val="single"/>
      <w:lang w:eastAsia="es-ES"/>
    </w:rPr>
  </w:style>
  <w:style w:type="character" w:customStyle="1" w:styleId="Ttulo4Car">
    <w:name w:val="Título 4 Car"/>
    <w:basedOn w:val="Fuentedeprrafopredeter"/>
    <w:link w:val="Ttulo4"/>
    <w:rsid w:val="00B205F2"/>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B205F2"/>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B205F2"/>
    <w:rPr>
      <w:rFonts w:ascii="Times New Roman" w:eastAsia="Times New Roman" w:hAnsi="Times New Roman" w:cs="Times New Roman"/>
      <w:b/>
      <w:bCs/>
      <w:sz w:val="24"/>
      <w:szCs w:val="24"/>
      <w:lang w:eastAsia="es-ES"/>
    </w:rPr>
  </w:style>
  <w:style w:type="character" w:customStyle="1" w:styleId="Ttulo7Car">
    <w:name w:val="Título 7 Car"/>
    <w:basedOn w:val="Fuentedeprrafopredeter"/>
    <w:link w:val="Ttulo7"/>
    <w:rsid w:val="00B205F2"/>
    <w:rPr>
      <w:rFonts w:ascii="Times New Roman" w:eastAsia="Times New Roman" w:hAnsi="Times New Roman" w:cs="Times New Roman"/>
      <w:b/>
      <w:bCs/>
      <w:sz w:val="28"/>
      <w:szCs w:val="24"/>
      <w:lang w:eastAsia="es-ES"/>
    </w:rPr>
  </w:style>
  <w:style w:type="character" w:customStyle="1" w:styleId="Ttulo8Car">
    <w:name w:val="Título 8 Car"/>
    <w:basedOn w:val="Fuentedeprrafopredeter"/>
    <w:link w:val="Ttulo8"/>
    <w:rsid w:val="00B205F2"/>
    <w:rPr>
      <w:rFonts w:ascii="Times New Roman" w:eastAsia="Times New Roman" w:hAnsi="Times New Roman" w:cs="Times New Roman"/>
      <w:b/>
      <w:color w:val="FF0000"/>
      <w:spacing w:val="-3"/>
      <w:sz w:val="24"/>
      <w:szCs w:val="24"/>
      <w:lang w:eastAsia="es-ES"/>
    </w:rPr>
  </w:style>
  <w:style w:type="character" w:customStyle="1" w:styleId="Ttulo9Car">
    <w:name w:val="Título 9 Car"/>
    <w:basedOn w:val="Fuentedeprrafopredeter"/>
    <w:link w:val="Ttulo9"/>
    <w:rsid w:val="00B205F2"/>
    <w:rPr>
      <w:rFonts w:ascii="Times New Roman" w:eastAsia="Times New Roman" w:hAnsi="Times New Roman" w:cs="Times New Roman"/>
      <w:b/>
      <w:color w:val="FF0000"/>
      <w:sz w:val="24"/>
      <w:szCs w:val="24"/>
      <w:lang w:eastAsia="es-ES"/>
    </w:rPr>
  </w:style>
  <w:style w:type="numbering" w:customStyle="1" w:styleId="Sinlista1">
    <w:name w:val="Sin lista1"/>
    <w:next w:val="Sinlista"/>
    <w:uiPriority w:val="99"/>
    <w:semiHidden/>
    <w:unhideWhenUsed/>
    <w:rsid w:val="00B205F2"/>
  </w:style>
  <w:style w:type="character" w:styleId="Hipervnculo">
    <w:name w:val="Hyperlink"/>
    <w:uiPriority w:val="99"/>
    <w:rsid w:val="00B205F2"/>
    <w:rPr>
      <w:color w:val="0000FF"/>
      <w:u w:val="single"/>
    </w:rPr>
  </w:style>
  <w:style w:type="character" w:customStyle="1" w:styleId="added-updated">
    <w:name w:val="added-updated"/>
    <w:basedOn w:val="Fuentedeprrafopredeter"/>
    <w:rsid w:val="00B205F2"/>
  </w:style>
  <w:style w:type="character" w:customStyle="1" w:styleId="A0">
    <w:name w:val="A0"/>
    <w:rsid w:val="00B205F2"/>
    <w:rPr>
      <w:rFonts w:cs="HelveticaNeueLT Std Lt Cn"/>
      <w:color w:val="221E1F"/>
      <w:sz w:val="16"/>
      <w:szCs w:val="16"/>
    </w:rPr>
  </w:style>
  <w:style w:type="paragraph" w:styleId="Piedepgina">
    <w:name w:val="footer"/>
    <w:basedOn w:val="Normal"/>
    <w:link w:val="PiedepginaCar"/>
    <w:rsid w:val="00B205F2"/>
    <w:pPr>
      <w:tabs>
        <w:tab w:val="center" w:pos="4252"/>
        <w:tab w:val="right" w:pos="8504"/>
      </w:tabs>
      <w:spacing w:line="240" w:lineRule="auto"/>
      <w:jc w:val="both"/>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B205F2"/>
    <w:rPr>
      <w:rFonts w:ascii="Times New Roman" w:eastAsia="Times New Roman" w:hAnsi="Times New Roman" w:cs="Times New Roman"/>
      <w:sz w:val="24"/>
      <w:szCs w:val="24"/>
      <w:lang w:eastAsia="es-ES"/>
    </w:rPr>
  </w:style>
  <w:style w:type="character" w:styleId="Nmerodepgina">
    <w:name w:val="page number"/>
    <w:basedOn w:val="Fuentedeprrafopredeter"/>
    <w:rsid w:val="00B205F2"/>
  </w:style>
  <w:style w:type="paragraph" w:styleId="Mapadeldocumento">
    <w:name w:val="Document Map"/>
    <w:basedOn w:val="Normal"/>
    <w:link w:val="MapadeldocumentoCar"/>
    <w:semiHidden/>
    <w:rsid w:val="00B205F2"/>
    <w:pPr>
      <w:shd w:val="clear" w:color="auto" w:fill="000080"/>
      <w:spacing w:line="240" w:lineRule="auto"/>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B205F2"/>
    <w:rPr>
      <w:rFonts w:ascii="Tahoma" w:eastAsia="Times New Roman" w:hAnsi="Tahoma" w:cs="Tahoma"/>
      <w:sz w:val="20"/>
      <w:szCs w:val="20"/>
      <w:shd w:val="clear" w:color="auto" w:fill="000080"/>
      <w:lang w:eastAsia="es-ES"/>
    </w:rPr>
  </w:style>
  <w:style w:type="character" w:customStyle="1" w:styleId="CarCar1">
    <w:name w:val="Car Car1"/>
    <w:rsid w:val="00B205F2"/>
    <w:rPr>
      <w:rFonts w:ascii="Calibri" w:eastAsia="Times New Roman" w:hAnsi="Calibri" w:cs="Times New Roman"/>
      <w:b/>
      <w:bCs/>
      <w:i/>
      <w:iCs/>
      <w:sz w:val="26"/>
      <w:szCs w:val="26"/>
    </w:rPr>
  </w:style>
  <w:style w:type="paragraph" w:styleId="Textoindependiente">
    <w:name w:val="Body Text"/>
    <w:basedOn w:val="Normal"/>
    <w:link w:val="TextoindependienteCar"/>
    <w:rsid w:val="00B205F2"/>
    <w:pPr>
      <w:tabs>
        <w:tab w:val="left" w:pos="1419"/>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s>
      <w:suppressAutoHyphens/>
      <w:spacing w:line="240" w:lineRule="auto"/>
      <w:jc w:val="both"/>
    </w:pPr>
    <w:rPr>
      <w:rFonts w:ascii="Arial" w:eastAsia="Times New Roman" w:hAnsi="Arial" w:cs="Arial"/>
      <w:spacing w:val="-3"/>
      <w:szCs w:val="24"/>
      <w:lang w:eastAsia="es-ES"/>
    </w:rPr>
  </w:style>
  <w:style w:type="character" w:customStyle="1" w:styleId="TextoindependienteCar">
    <w:name w:val="Texto independiente Car"/>
    <w:basedOn w:val="Fuentedeprrafopredeter"/>
    <w:link w:val="Textoindependiente"/>
    <w:rsid w:val="00B205F2"/>
    <w:rPr>
      <w:rFonts w:ascii="Arial" w:eastAsia="Times New Roman" w:hAnsi="Arial" w:cs="Arial"/>
      <w:spacing w:val="-3"/>
      <w:szCs w:val="24"/>
      <w:lang w:eastAsia="es-ES"/>
    </w:rPr>
  </w:style>
  <w:style w:type="character" w:customStyle="1" w:styleId="SubttuloCar">
    <w:name w:val="Subtítulo Car"/>
    <w:link w:val="Subttulo"/>
    <w:rsid w:val="00B205F2"/>
    <w:rPr>
      <w:rFonts w:ascii="Arial" w:hAnsi="Arial" w:cs="Arial"/>
      <w:spacing w:val="-3"/>
      <w:szCs w:val="24"/>
    </w:rPr>
  </w:style>
  <w:style w:type="paragraph" w:styleId="Subttulo">
    <w:name w:val="Subtitle"/>
    <w:basedOn w:val="Normal"/>
    <w:next w:val="Normal"/>
    <w:link w:val="SubttuloCar"/>
    <w:qFormat/>
    <w:rsid w:val="00B205F2"/>
    <w:pPr>
      <w:spacing w:after="60" w:line="240" w:lineRule="auto"/>
      <w:outlineLvl w:val="1"/>
    </w:pPr>
    <w:rPr>
      <w:rFonts w:ascii="Arial" w:hAnsi="Arial" w:cs="Arial"/>
      <w:spacing w:val="-3"/>
      <w:szCs w:val="24"/>
    </w:rPr>
  </w:style>
  <w:style w:type="character" w:customStyle="1" w:styleId="SubttuloCar1">
    <w:name w:val="Subtítulo Car1"/>
    <w:basedOn w:val="Fuentedeprrafopredeter"/>
    <w:uiPriority w:val="11"/>
    <w:rsid w:val="00B205F2"/>
    <w:rPr>
      <w:rFonts w:asciiTheme="majorHAnsi" w:eastAsiaTheme="majorEastAsia" w:hAnsiTheme="majorHAnsi" w:cstheme="majorBidi"/>
      <w:i/>
      <w:iCs/>
      <w:color w:val="4F81BD" w:themeColor="accent1"/>
      <w:spacing w:val="15"/>
      <w:sz w:val="24"/>
      <w:szCs w:val="24"/>
    </w:rPr>
  </w:style>
  <w:style w:type="paragraph" w:styleId="Sangra3detindependiente">
    <w:name w:val="Body Text Indent 3"/>
    <w:basedOn w:val="Normal"/>
    <w:link w:val="Sangra3detindependienteCar"/>
    <w:rsid w:val="00B205F2"/>
    <w:pPr>
      <w:spacing w:after="120" w:line="240" w:lineRule="auto"/>
      <w:ind w:left="283"/>
      <w:jc w:val="both"/>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B205F2"/>
    <w:rPr>
      <w:rFonts w:ascii="Times New Roman" w:eastAsia="Times New Roman" w:hAnsi="Times New Roman" w:cs="Times New Roman"/>
      <w:sz w:val="16"/>
      <w:szCs w:val="16"/>
      <w:lang w:eastAsia="es-ES"/>
    </w:rPr>
  </w:style>
  <w:style w:type="paragraph" w:styleId="Textonotaalfinal">
    <w:name w:val="endnote text"/>
    <w:basedOn w:val="Normal"/>
    <w:link w:val="TextonotaalfinalCar"/>
    <w:semiHidden/>
    <w:rsid w:val="00B205F2"/>
    <w:pPr>
      <w:spacing w:before="120" w:after="120" w:line="240" w:lineRule="auto"/>
      <w:jc w:val="both"/>
    </w:pPr>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semiHidden/>
    <w:rsid w:val="00B205F2"/>
    <w:rPr>
      <w:rFonts w:ascii="Arial" w:eastAsia="Times New Roman" w:hAnsi="Arial" w:cs="Times New Roman"/>
      <w:sz w:val="20"/>
      <w:szCs w:val="20"/>
      <w:lang w:eastAsia="es-ES"/>
    </w:rPr>
  </w:style>
  <w:style w:type="character" w:customStyle="1" w:styleId="CarCar3">
    <w:name w:val="Car Car3"/>
    <w:rsid w:val="00B205F2"/>
    <w:rPr>
      <w:rFonts w:ascii="Arial" w:hAnsi="Arial"/>
      <w:lang w:val="es-ES" w:eastAsia="es-ES" w:bidi="ar-SA"/>
    </w:rPr>
  </w:style>
  <w:style w:type="paragraph" w:styleId="NormalWeb">
    <w:name w:val="Normal (Web)"/>
    <w:basedOn w:val="Normal"/>
    <w:rsid w:val="00B205F2"/>
    <w:pPr>
      <w:spacing w:before="100" w:beforeAutospacing="1" w:after="100" w:afterAutospacing="1" w:line="240" w:lineRule="auto"/>
      <w:jc w:val="left"/>
    </w:pPr>
    <w:rPr>
      <w:rFonts w:ascii="Times New Roman" w:eastAsia="MS Mincho" w:hAnsi="Times New Roman" w:cs="Times New Roman"/>
      <w:sz w:val="24"/>
      <w:szCs w:val="24"/>
      <w:lang w:eastAsia="ja-JP"/>
    </w:rPr>
  </w:style>
  <w:style w:type="character" w:styleId="Refdecomentario">
    <w:name w:val="annotation reference"/>
    <w:semiHidden/>
    <w:rsid w:val="00B205F2"/>
    <w:rPr>
      <w:sz w:val="16"/>
      <w:szCs w:val="16"/>
    </w:rPr>
  </w:style>
  <w:style w:type="paragraph" w:styleId="Textocomentario">
    <w:name w:val="annotation text"/>
    <w:basedOn w:val="Normal"/>
    <w:link w:val="TextocomentarioCar"/>
    <w:semiHidden/>
    <w:rsid w:val="00B205F2"/>
    <w:pPr>
      <w:spacing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B205F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B205F2"/>
    <w:rPr>
      <w:b/>
      <w:bCs/>
    </w:rPr>
  </w:style>
  <w:style w:type="character" w:customStyle="1" w:styleId="AsuntodelcomentarioCar">
    <w:name w:val="Asunto del comentario Car"/>
    <w:basedOn w:val="TextocomentarioCar"/>
    <w:link w:val="Asuntodelcomentario"/>
    <w:semiHidden/>
    <w:rsid w:val="00B205F2"/>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rsid w:val="00B205F2"/>
    <w:pPr>
      <w:spacing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B205F2"/>
    <w:rPr>
      <w:rFonts w:ascii="Tahoma" w:eastAsia="Times New Roman" w:hAnsi="Tahoma" w:cs="Tahoma"/>
      <w:sz w:val="16"/>
      <w:szCs w:val="16"/>
      <w:lang w:eastAsia="es-ES"/>
    </w:rPr>
  </w:style>
  <w:style w:type="paragraph" w:styleId="Textoindependiente2">
    <w:name w:val="Body Text 2"/>
    <w:basedOn w:val="Normal"/>
    <w:link w:val="Textoindependiente2Car"/>
    <w:rsid w:val="00B205F2"/>
    <w:pPr>
      <w:spacing w:line="240" w:lineRule="auto"/>
      <w:jc w:val="both"/>
    </w:pPr>
    <w:rPr>
      <w:rFonts w:ascii="Arial" w:eastAsia="Times New Roman" w:hAnsi="Arial" w:cs="Arial"/>
      <w:szCs w:val="24"/>
      <w:lang w:eastAsia="es-ES"/>
    </w:rPr>
  </w:style>
  <w:style w:type="character" w:customStyle="1" w:styleId="Textoindependiente2Car">
    <w:name w:val="Texto independiente 2 Car"/>
    <w:basedOn w:val="Fuentedeprrafopredeter"/>
    <w:link w:val="Textoindependiente2"/>
    <w:rsid w:val="00B205F2"/>
    <w:rPr>
      <w:rFonts w:ascii="Arial" w:eastAsia="Times New Roman" w:hAnsi="Arial" w:cs="Arial"/>
      <w:szCs w:val="24"/>
      <w:lang w:eastAsia="es-ES"/>
    </w:rPr>
  </w:style>
  <w:style w:type="paragraph" w:styleId="HTMLconformatoprevio">
    <w:name w:val="HTML Preformatted"/>
    <w:basedOn w:val="Normal"/>
    <w:link w:val="HTMLconformatoprevioCar"/>
    <w:rsid w:val="00B2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lang w:eastAsia="es-ES"/>
    </w:rPr>
  </w:style>
  <w:style w:type="character" w:customStyle="1" w:styleId="HTMLconformatoprevioCar">
    <w:name w:val="HTML con formato previo Car"/>
    <w:basedOn w:val="Fuentedeprrafopredeter"/>
    <w:link w:val="HTMLconformatoprevio"/>
    <w:rsid w:val="00B205F2"/>
    <w:rPr>
      <w:rFonts w:ascii="Arial Unicode MS" w:eastAsia="Arial Unicode MS" w:hAnsi="Arial Unicode MS" w:cs="Arial Unicode MS"/>
      <w:sz w:val="20"/>
      <w:szCs w:val="20"/>
      <w:lang w:eastAsia="es-ES"/>
    </w:rPr>
  </w:style>
  <w:style w:type="character" w:styleId="Textoennegrita">
    <w:name w:val="Strong"/>
    <w:qFormat/>
    <w:rsid w:val="00B205F2"/>
    <w:rPr>
      <w:b/>
      <w:bCs/>
    </w:rPr>
  </w:style>
  <w:style w:type="character" w:styleId="Hipervnculovisitado">
    <w:name w:val="FollowedHyperlink"/>
    <w:rsid w:val="00B205F2"/>
    <w:rPr>
      <w:color w:val="800080"/>
      <w:u w:val="single"/>
    </w:rPr>
  </w:style>
  <w:style w:type="paragraph" w:styleId="Encabezado">
    <w:name w:val="header"/>
    <w:basedOn w:val="Normal"/>
    <w:link w:val="EncabezadoCar"/>
    <w:rsid w:val="00B205F2"/>
    <w:pPr>
      <w:tabs>
        <w:tab w:val="center" w:pos="4252"/>
        <w:tab w:val="right" w:pos="8504"/>
      </w:tabs>
      <w:spacing w:line="240" w:lineRule="auto"/>
      <w:jc w:val="both"/>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rsid w:val="00B205F2"/>
    <w:rPr>
      <w:rFonts w:ascii="Times New Roman" w:eastAsia="Times New Roman" w:hAnsi="Times New Roman" w:cs="Times New Roman"/>
      <w:sz w:val="24"/>
      <w:szCs w:val="24"/>
      <w:lang w:val="x-none" w:eastAsia="x-none"/>
    </w:rPr>
  </w:style>
  <w:style w:type="paragraph" w:customStyle="1" w:styleId="msolistparagraph0">
    <w:name w:val="msolistparagraph"/>
    <w:basedOn w:val="Normal"/>
    <w:rsid w:val="00B205F2"/>
    <w:pPr>
      <w:spacing w:line="240" w:lineRule="auto"/>
      <w:ind w:left="720"/>
      <w:jc w:val="left"/>
    </w:pPr>
    <w:rPr>
      <w:rFonts w:ascii="Calibri" w:eastAsia="Arial Unicode MS" w:hAnsi="Calibri" w:cs="Times New Roman"/>
      <w:lang w:eastAsia="es-ES"/>
    </w:rPr>
  </w:style>
  <w:style w:type="paragraph" w:styleId="Textonotapie">
    <w:name w:val="footnote text"/>
    <w:basedOn w:val="Normal"/>
    <w:link w:val="TextonotapieCar"/>
    <w:semiHidden/>
    <w:unhideWhenUsed/>
    <w:rsid w:val="00B205F2"/>
    <w:pPr>
      <w:spacing w:line="240" w:lineRule="auto"/>
      <w:jc w:val="both"/>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205F2"/>
    <w:rPr>
      <w:rFonts w:ascii="Times New Roman" w:eastAsia="Times New Roman" w:hAnsi="Times New Roman" w:cs="Times New Roman"/>
      <w:sz w:val="20"/>
      <w:szCs w:val="20"/>
      <w:lang w:eastAsia="es-ES"/>
    </w:rPr>
  </w:style>
  <w:style w:type="character" w:styleId="Refdenotaalpie">
    <w:name w:val="footnote reference"/>
    <w:semiHidden/>
    <w:unhideWhenUsed/>
    <w:rsid w:val="00B205F2"/>
    <w:rPr>
      <w:vertAlign w:val="superscript"/>
    </w:rPr>
  </w:style>
  <w:style w:type="paragraph" w:customStyle="1" w:styleId="Textoindependiente21">
    <w:name w:val="Texto independiente 21"/>
    <w:basedOn w:val="Normal"/>
    <w:rsid w:val="00B205F2"/>
    <w:pPr>
      <w:overflowPunct w:val="0"/>
      <w:autoSpaceDE w:val="0"/>
      <w:autoSpaceDN w:val="0"/>
      <w:adjustRightInd w:val="0"/>
      <w:spacing w:line="240" w:lineRule="auto"/>
      <w:jc w:val="both"/>
      <w:textAlignment w:val="baseline"/>
    </w:pPr>
    <w:rPr>
      <w:rFonts w:ascii="Times New Roman" w:eastAsia="Times New Roman" w:hAnsi="Times New Roman" w:cs="Times New Roman"/>
      <w:sz w:val="18"/>
      <w:szCs w:val="20"/>
      <w:lang w:val="es-ES_tradnl" w:eastAsia="es-ES"/>
    </w:rPr>
  </w:style>
  <w:style w:type="paragraph" w:customStyle="1" w:styleId="Default">
    <w:name w:val="Default"/>
    <w:rsid w:val="00B205F2"/>
    <w:pPr>
      <w:autoSpaceDE w:val="0"/>
      <w:autoSpaceDN w:val="0"/>
      <w:adjustRightInd w:val="0"/>
      <w:spacing w:line="240" w:lineRule="auto"/>
      <w:jc w:val="both"/>
    </w:pPr>
    <w:rPr>
      <w:rFonts w:ascii="Times New Roman" w:eastAsia="Times New Roman" w:hAnsi="Times New Roman" w:cs="Times New Roman"/>
      <w:color w:val="000000"/>
      <w:sz w:val="24"/>
      <w:szCs w:val="24"/>
      <w:lang w:eastAsia="es-ES"/>
    </w:rPr>
  </w:style>
  <w:style w:type="character" w:customStyle="1" w:styleId="hps">
    <w:name w:val="hps"/>
    <w:basedOn w:val="Fuentedeprrafopredeter"/>
    <w:rsid w:val="00B205F2"/>
  </w:style>
  <w:style w:type="character" w:styleId="nfasis">
    <w:name w:val="Emphasis"/>
    <w:qFormat/>
    <w:rsid w:val="00B205F2"/>
    <w:rPr>
      <w:i/>
      <w:iCs/>
    </w:rPr>
  </w:style>
  <w:style w:type="paragraph" w:styleId="Textoindependiente3">
    <w:name w:val="Body Text 3"/>
    <w:basedOn w:val="Normal"/>
    <w:link w:val="Textoindependiente3Car"/>
    <w:rsid w:val="00B205F2"/>
    <w:pPr>
      <w:spacing w:after="120" w:line="240" w:lineRule="auto"/>
      <w:jc w:val="both"/>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B205F2"/>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B205F2"/>
    <w:pPr>
      <w:spacing w:after="120" w:line="480" w:lineRule="auto"/>
      <w:ind w:left="283"/>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B205F2"/>
    <w:rPr>
      <w:rFonts w:ascii="Times New Roman" w:eastAsia="Times New Roman" w:hAnsi="Times New Roman" w:cs="Times New Roman"/>
      <w:sz w:val="24"/>
      <w:szCs w:val="24"/>
      <w:lang w:eastAsia="es-ES"/>
    </w:rPr>
  </w:style>
  <w:style w:type="paragraph" w:styleId="Ttulo">
    <w:name w:val="Title"/>
    <w:basedOn w:val="Normal"/>
    <w:link w:val="TtuloCar"/>
    <w:qFormat/>
    <w:rsid w:val="00B205F2"/>
    <w:pPr>
      <w:spacing w:line="360" w:lineRule="auto"/>
    </w:pPr>
    <w:rPr>
      <w:rFonts w:ascii="Times New Roman" w:eastAsia="Times New Roman" w:hAnsi="Times New Roman" w:cs="Times New Roman"/>
      <w:b/>
      <w:sz w:val="28"/>
      <w:szCs w:val="24"/>
      <w:lang w:eastAsia="es-ES"/>
    </w:rPr>
  </w:style>
  <w:style w:type="character" w:customStyle="1" w:styleId="TtuloCar">
    <w:name w:val="Título Car"/>
    <w:basedOn w:val="Fuentedeprrafopredeter"/>
    <w:link w:val="Ttulo"/>
    <w:rsid w:val="00B205F2"/>
    <w:rPr>
      <w:rFonts w:ascii="Times New Roman" w:eastAsia="Times New Roman" w:hAnsi="Times New Roman" w:cs="Times New Roman"/>
      <w:b/>
      <w:sz w:val="28"/>
      <w:szCs w:val="24"/>
      <w:lang w:eastAsia="es-ES"/>
    </w:rPr>
  </w:style>
  <w:style w:type="paragraph" w:styleId="Prrafodelista">
    <w:name w:val="List Paragraph"/>
    <w:basedOn w:val="Normal"/>
    <w:uiPriority w:val="34"/>
    <w:qFormat/>
    <w:rsid w:val="00B205F2"/>
    <w:pPr>
      <w:spacing w:after="200"/>
      <w:ind w:left="720"/>
      <w:contextualSpacing/>
      <w:jc w:val="left"/>
    </w:pPr>
    <w:rPr>
      <w:rFonts w:ascii="Calibri" w:eastAsia="Calibri" w:hAnsi="Calibri" w:cs="Times New Roman"/>
    </w:rPr>
  </w:style>
  <w:style w:type="paragraph" w:customStyle="1" w:styleId="rprtbody">
    <w:name w:val="rprtbody"/>
    <w:basedOn w:val="Normal"/>
    <w:rsid w:val="00B205F2"/>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src">
    <w:name w:val="src"/>
    <w:basedOn w:val="Fuentedeprrafopredeter"/>
    <w:rsid w:val="00B205F2"/>
  </w:style>
  <w:style w:type="character" w:customStyle="1" w:styleId="jrnl">
    <w:name w:val="jrnl"/>
    <w:basedOn w:val="Fuentedeprrafopredeter"/>
    <w:rsid w:val="00B205F2"/>
  </w:style>
  <w:style w:type="character" w:customStyle="1" w:styleId="bodytext1">
    <w:name w:val="bodytext1"/>
    <w:rsid w:val="00B205F2"/>
    <w:rPr>
      <w:rFonts w:ascii="Verdana" w:hAnsi="Verdana" w:hint="default"/>
      <w:b w:val="0"/>
      <w:bCs w:val="0"/>
      <w:i w:val="0"/>
      <w:iCs w:val="0"/>
      <w:color w:val="000000"/>
      <w:sz w:val="18"/>
      <w:szCs w:val="18"/>
      <w:shd w:val="clear" w:color="auto" w:fill="auto"/>
    </w:rPr>
  </w:style>
  <w:style w:type="paragraph" w:customStyle="1" w:styleId="Standard">
    <w:name w:val="Standard"/>
    <w:rsid w:val="00B205F2"/>
    <w:pPr>
      <w:widowControl w:val="0"/>
      <w:spacing w:line="240" w:lineRule="auto"/>
      <w:jc w:val="both"/>
    </w:pPr>
    <w:rPr>
      <w:rFonts w:ascii="Times New Roman" w:eastAsia="Times New Roman" w:hAnsi="Times New Roman" w:cs="Times New Roman"/>
      <w:sz w:val="20"/>
      <w:szCs w:val="20"/>
      <w:lang w:val="en-US" w:eastAsia="es-ES"/>
    </w:rPr>
  </w:style>
  <w:style w:type="character" w:customStyle="1" w:styleId="longtext">
    <w:name w:val="long_text"/>
    <w:basedOn w:val="Fuentedeprrafopredeter"/>
    <w:rsid w:val="00B205F2"/>
  </w:style>
  <w:style w:type="paragraph" w:customStyle="1" w:styleId="titulo1">
    <w:name w:val="titulo1"/>
    <w:basedOn w:val="Normal"/>
    <w:rsid w:val="00B205F2"/>
    <w:pPr>
      <w:spacing w:line="240" w:lineRule="auto"/>
      <w:jc w:val="left"/>
      <w:outlineLvl w:val="0"/>
    </w:pPr>
    <w:rPr>
      <w:rFonts w:ascii="Arial" w:eastAsia="Times New Roman" w:hAnsi="Arial" w:cs="Arial"/>
      <w:b/>
      <w:bCs/>
      <w:sz w:val="24"/>
      <w:szCs w:val="24"/>
      <w:lang w:eastAsia="es-ES"/>
    </w:rPr>
  </w:style>
  <w:style w:type="paragraph" w:customStyle="1" w:styleId="bodytext2">
    <w:name w:val="bodytext2"/>
    <w:basedOn w:val="Normal"/>
    <w:rsid w:val="00B205F2"/>
    <w:pPr>
      <w:spacing w:before="120" w:line="240" w:lineRule="auto"/>
      <w:jc w:val="both"/>
    </w:pPr>
    <w:rPr>
      <w:rFonts w:ascii="Arial" w:eastAsia="MS Mincho" w:hAnsi="Arial" w:cs="Arial"/>
      <w:sz w:val="24"/>
      <w:szCs w:val="24"/>
      <w:lang w:eastAsia="ja-JP"/>
    </w:rPr>
  </w:style>
  <w:style w:type="paragraph" w:styleId="Sangradetextonormal">
    <w:name w:val="Body Text Indent"/>
    <w:basedOn w:val="Normal"/>
    <w:link w:val="SangradetextonormalCar"/>
    <w:rsid w:val="00B205F2"/>
    <w:pPr>
      <w:widowControl w:val="0"/>
      <w:tabs>
        <w:tab w:val="left" w:pos="-720"/>
      </w:tabs>
      <w:suppressAutoHyphens/>
      <w:spacing w:line="240" w:lineRule="auto"/>
      <w:ind w:left="360" w:hanging="360"/>
      <w:jc w:val="both"/>
    </w:pPr>
    <w:rPr>
      <w:rFonts w:ascii="Times New Roman" w:eastAsia="Times New Roman" w:hAnsi="Times New Roman" w:cs="Times New Roman"/>
      <w:b/>
      <w:spacing w:val="-3"/>
      <w:sz w:val="24"/>
      <w:szCs w:val="20"/>
      <w:lang w:eastAsia="es-ES"/>
    </w:rPr>
  </w:style>
  <w:style w:type="character" w:customStyle="1" w:styleId="SangradetextonormalCar">
    <w:name w:val="Sangría de texto normal Car"/>
    <w:basedOn w:val="Fuentedeprrafopredeter"/>
    <w:link w:val="Sangradetextonormal"/>
    <w:rsid w:val="00B205F2"/>
    <w:rPr>
      <w:rFonts w:ascii="Times New Roman" w:eastAsia="Times New Roman" w:hAnsi="Times New Roman" w:cs="Times New Roman"/>
      <w:b/>
      <w:spacing w:val="-3"/>
      <w:sz w:val="24"/>
      <w:szCs w:val="20"/>
      <w:lang w:eastAsia="es-ES"/>
    </w:rPr>
  </w:style>
  <w:style w:type="paragraph" w:customStyle="1" w:styleId="nombredocumento">
    <w:name w:val="nombre documento"/>
    <w:basedOn w:val="Ttulo10"/>
    <w:rsid w:val="00B205F2"/>
    <w:pPr>
      <w:framePr w:hSpace="0" w:wrap="auto" w:vAnchor="margin" w:hAnchor="text" w:xAlign="left" w:yAlign="inline"/>
      <w:widowControl w:val="0"/>
      <w:spacing w:before="120" w:after="120"/>
      <w:jc w:val="both"/>
      <w:outlineLvl w:val="9"/>
    </w:pPr>
    <w:rPr>
      <w:rFonts w:ascii="Arial" w:hAnsi="Arial"/>
      <w:bCs w:val="0"/>
      <w:i w:val="0"/>
      <w:sz w:val="32"/>
      <w:szCs w:val="20"/>
    </w:rPr>
  </w:style>
  <w:style w:type="character" w:customStyle="1" w:styleId="Textoennegrita1">
    <w:name w:val="Texto en negrita1"/>
    <w:rsid w:val="00B205F2"/>
    <w:rPr>
      <w:b/>
    </w:rPr>
  </w:style>
  <w:style w:type="paragraph" w:styleId="Listaconvietas">
    <w:name w:val="List Bullet"/>
    <w:basedOn w:val="Normal"/>
    <w:autoRedefine/>
    <w:rsid w:val="00B205F2"/>
    <w:pPr>
      <w:widowControl w:val="0"/>
      <w:tabs>
        <w:tab w:val="left" w:pos="360"/>
      </w:tabs>
      <w:overflowPunct w:val="0"/>
      <w:autoSpaceDE w:val="0"/>
      <w:autoSpaceDN w:val="0"/>
      <w:adjustRightInd w:val="0"/>
      <w:spacing w:before="120" w:line="240" w:lineRule="auto"/>
      <w:ind w:left="360" w:hanging="360"/>
      <w:jc w:val="both"/>
      <w:textAlignment w:val="baseline"/>
    </w:pPr>
    <w:rPr>
      <w:rFonts w:ascii="Arial" w:eastAsia="Times New Roman" w:hAnsi="Arial" w:cs="Times New Roman"/>
      <w:sz w:val="20"/>
      <w:szCs w:val="20"/>
      <w:lang w:eastAsia="es-ES"/>
    </w:rPr>
  </w:style>
  <w:style w:type="paragraph" w:styleId="Epgrafe">
    <w:name w:val="caption"/>
    <w:basedOn w:val="Normal"/>
    <w:next w:val="Normal"/>
    <w:qFormat/>
    <w:rsid w:val="00B205F2"/>
    <w:pPr>
      <w:widowControl w:val="0"/>
      <w:overflowPunct w:val="0"/>
      <w:autoSpaceDE w:val="0"/>
      <w:autoSpaceDN w:val="0"/>
      <w:adjustRightInd w:val="0"/>
      <w:spacing w:before="120" w:after="120" w:line="240" w:lineRule="auto"/>
      <w:jc w:val="both"/>
      <w:textAlignment w:val="baseline"/>
    </w:pPr>
    <w:rPr>
      <w:rFonts w:ascii="Arial" w:eastAsia="Times New Roman" w:hAnsi="Arial" w:cs="Times New Roman"/>
      <w:b/>
      <w:sz w:val="20"/>
      <w:szCs w:val="20"/>
      <w:lang w:eastAsia="es-ES"/>
    </w:rPr>
  </w:style>
  <w:style w:type="paragraph" w:customStyle="1" w:styleId="Titre6">
    <w:name w:val="Titre 6"/>
    <w:basedOn w:val="Default"/>
    <w:next w:val="Default"/>
    <w:rsid w:val="00B205F2"/>
    <w:rPr>
      <w:color w:val="auto"/>
    </w:rPr>
  </w:style>
  <w:style w:type="paragraph" w:customStyle="1" w:styleId="Titre5">
    <w:name w:val="Titre 5"/>
    <w:basedOn w:val="Default"/>
    <w:next w:val="Default"/>
    <w:rsid w:val="00B205F2"/>
    <w:rPr>
      <w:color w:val="auto"/>
    </w:rPr>
  </w:style>
  <w:style w:type="paragraph" w:customStyle="1" w:styleId="Titre1">
    <w:name w:val="Titre 1"/>
    <w:basedOn w:val="Default"/>
    <w:next w:val="Default"/>
    <w:rsid w:val="00B205F2"/>
    <w:pPr>
      <w:spacing w:before="240" w:after="60"/>
    </w:pPr>
    <w:rPr>
      <w:color w:val="auto"/>
    </w:rPr>
  </w:style>
  <w:style w:type="character" w:customStyle="1" w:styleId="hpsatn">
    <w:name w:val="hps atn"/>
    <w:basedOn w:val="Fuentedeprrafopredeter"/>
    <w:rsid w:val="00B205F2"/>
  </w:style>
  <w:style w:type="character" w:customStyle="1" w:styleId="atn">
    <w:name w:val="atn"/>
    <w:basedOn w:val="Fuentedeprrafopredeter"/>
    <w:rsid w:val="00B205F2"/>
  </w:style>
  <w:style w:type="character" w:customStyle="1" w:styleId="gt-icon-text1">
    <w:name w:val="gt-icon-text1"/>
    <w:basedOn w:val="Fuentedeprrafopredeter"/>
    <w:rsid w:val="00B205F2"/>
  </w:style>
  <w:style w:type="character" w:customStyle="1" w:styleId="gt-ft-text1">
    <w:name w:val="gt-ft-text1"/>
    <w:basedOn w:val="Fuentedeprrafopredeter"/>
    <w:rsid w:val="00B205F2"/>
  </w:style>
  <w:style w:type="paragraph" w:customStyle="1" w:styleId="tableheader1">
    <w:name w:val="tableheader1"/>
    <w:basedOn w:val="Normal"/>
    <w:rsid w:val="00B205F2"/>
    <w:pPr>
      <w:pBdr>
        <w:top w:val="single" w:sz="6" w:space="0" w:color="1C4D8E"/>
        <w:left w:val="single" w:sz="6" w:space="0" w:color="1C4D8E"/>
        <w:bottom w:val="single" w:sz="6" w:space="0" w:color="1C4D8E"/>
        <w:right w:val="single" w:sz="6" w:space="0" w:color="1C4D8E"/>
      </w:pBdr>
      <w:shd w:val="clear" w:color="auto" w:fill="1C4D8E"/>
      <w:spacing w:line="312" w:lineRule="auto"/>
      <w:jc w:val="left"/>
    </w:pPr>
    <w:rPr>
      <w:rFonts w:ascii="Verdana" w:eastAsia="Times New Roman" w:hAnsi="Verdana" w:cs="Times New Roman"/>
      <w:b/>
      <w:bCs/>
      <w:color w:val="FFFFFF"/>
      <w:sz w:val="20"/>
      <w:szCs w:val="20"/>
      <w:lang w:eastAsia="es-ES"/>
    </w:rPr>
  </w:style>
  <w:style w:type="paragraph" w:customStyle="1" w:styleId="tablecell">
    <w:name w:val="tablecell"/>
    <w:basedOn w:val="Normal"/>
    <w:rsid w:val="00B205F2"/>
    <w:pPr>
      <w:shd w:val="clear" w:color="auto" w:fill="FFFFFF"/>
      <w:spacing w:before="100" w:beforeAutospacing="1" w:after="100" w:afterAutospacing="1" w:line="312" w:lineRule="auto"/>
      <w:jc w:val="left"/>
    </w:pPr>
    <w:rPr>
      <w:rFonts w:ascii="Verdana" w:eastAsia="Times New Roman" w:hAnsi="Verdana" w:cs="Times New Roman"/>
      <w:color w:val="000000"/>
      <w:sz w:val="15"/>
      <w:szCs w:val="15"/>
      <w:lang w:eastAsia="es-ES"/>
    </w:rPr>
  </w:style>
  <w:style w:type="paragraph" w:customStyle="1" w:styleId="tablefooter">
    <w:name w:val="tablefooter"/>
    <w:basedOn w:val="Normal"/>
    <w:rsid w:val="00B205F2"/>
    <w:pPr>
      <w:shd w:val="clear" w:color="auto" w:fill="F5F9FA"/>
      <w:spacing w:before="100" w:beforeAutospacing="1" w:after="100" w:afterAutospacing="1" w:line="312" w:lineRule="auto"/>
      <w:jc w:val="left"/>
    </w:pPr>
    <w:rPr>
      <w:rFonts w:ascii="Verdana" w:eastAsia="Times New Roman" w:hAnsi="Verdana" w:cs="Times New Roman"/>
      <w:color w:val="000000"/>
      <w:sz w:val="15"/>
      <w:szCs w:val="15"/>
      <w:lang w:eastAsia="es-ES"/>
    </w:rPr>
  </w:style>
  <w:style w:type="paragraph" w:customStyle="1" w:styleId="colhead">
    <w:name w:val="colhead"/>
    <w:basedOn w:val="Normal"/>
    <w:rsid w:val="00B205F2"/>
    <w:pPr>
      <w:shd w:val="clear" w:color="auto" w:fill="F5F9FA"/>
      <w:spacing w:before="100" w:beforeAutospacing="1" w:after="100" w:afterAutospacing="1" w:line="312" w:lineRule="auto"/>
      <w:jc w:val="left"/>
    </w:pPr>
    <w:rPr>
      <w:rFonts w:ascii="Verdana" w:eastAsia="Times New Roman" w:hAnsi="Verdana" w:cs="Times New Roman"/>
      <w:b/>
      <w:bCs/>
      <w:color w:val="000000"/>
      <w:sz w:val="20"/>
      <w:szCs w:val="20"/>
      <w:lang w:eastAsia="es-ES"/>
    </w:rPr>
  </w:style>
  <w:style w:type="paragraph" w:customStyle="1" w:styleId="body">
    <w:name w:val="body"/>
    <w:basedOn w:val="Normal"/>
    <w:rsid w:val="00B205F2"/>
    <w:pPr>
      <w:spacing w:before="100" w:beforeAutospacing="1" w:after="100" w:afterAutospacing="1" w:line="312" w:lineRule="auto"/>
      <w:jc w:val="left"/>
    </w:pPr>
    <w:rPr>
      <w:rFonts w:ascii="Verdana" w:eastAsia="Times New Roman" w:hAnsi="Verdana" w:cs="Times New Roman"/>
      <w:color w:val="000000"/>
      <w:sz w:val="20"/>
      <w:szCs w:val="20"/>
      <w:lang w:eastAsia="es-ES"/>
    </w:rPr>
  </w:style>
  <w:style w:type="paragraph" w:customStyle="1" w:styleId="textenormal">
    <w:name w:val="textenormal"/>
    <w:basedOn w:val="Normal"/>
    <w:rsid w:val="00B205F2"/>
    <w:pPr>
      <w:spacing w:before="100" w:beforeAutospacing="1" w:after="100" w:afterAutospacing="1" w:line="240" w:lineRule="auto"/>
      <w:jc w:val="both"/>
    </w:pPr>
    <w:rPr>
      <w:rFonts w:ascii="Verdana" w:eastAsia="Times New Roman" w:hAnsi="Verdana" w:cs="Times New Roman"/>
      <w:color w:val="565656"/>
      <w:sz w:val="18"/>
      <w:szCs w:val="18"/>
      <w:lang w:eastAsia="es-ES"/>
    </w:rPr>
  </w:style>
  <w:style w:type="paragraph" w:customStyle="1" w:styleId="Corpsdetexte2">
    <w:name w:val="Corps de texte 2"/>
    <w:basedOn w:val="Default"/>
    <w:next w:val="Default"/>
    <w:rsid w:val="00B205F2"/>
    <w:rPr>
      <w:color w:val="auto"/>
    </w:rPr>
  </w:style>
  <w:style w:type="paragraph" w:customStyle="1" w:styleId="Corpsdetexte">
    <w:name w:val="Corps de texte"/>
    <w:basedOn w:val="Default"/>
    <w:next w:val="Default"/>
    <w:rsid w:val="00B205F2"/>
    <w:rPr>
      <w:color w:val="auto"/>
    </w:rPr>
  </w:style>
  <w:style w:type="paragraph" w:customStyle="1" w:styleId="Normalcentr">
    <w:name w:val="Normal centré"/>
    <w:basedOn w:val="Default"/>
    <w:next w:val="Default"/>
    <w:rsid w:val="00B205F2"/>
    <w:rPr>
      <w:color w:val="auto"/>
    </w:rPr>
  </w:style>
  <w:style w:type="character" w:customStyle="1" w:styleId="Lienhypertexte">
    <w:name w:val="Lien hypertexte"/>
    <w:rsid w:val="00B205F2"/>
    <w:rPr>
      <w:color w:val="000000"/>
    </w:rPr>
  </w:style>
  <w:style w:type="paragraph" w:customStyle="1" w:styleId="yb-author-name2">
    <w:name w:val="yb-author-name2"/>
    <w:basedOn w:val="Normal"/>
    <w:rsid w:val="00B205F2"/>
    <w:pPr>
      <w:spacing w:after="180" w:line="240" w:lineRule="auto"/>
      <w:jc w:val="left"/>
    </w:pPr>
    <w:rPr>
      <w:rFonts w:ascii="Arial" w:eastAsia="Times New Roman" w:hAnsi="Arial" w:cs="Arial"/>
      <w:sz w:val="34"/>
      <w:szCs w:val="34"/>
      <w:lang w:eastAsia="es-ES"/>
    </w:rPr>
  </w:style>
  <w:style w:type="character" w:customStyle="1" w:styleId="h1-chapter-name">
    <w:name w:val="h1-chapter-name"/>
    <w:basedOn w:val="Fuentedeprrafopredeter"/>
    <w:rsid w:val="00B205F2"/>
  </w:style>
  <w:style w:type="character" w:customStyle="1" w:styleId="h1-chapter-description1">
    <w:name w:val="h1-chapter-description1"/>
    <w:rsid w:val="00B205F2"/>
    <w:rPr>
      <w:sz w:val="19"/>
      <w:szCs w:val="19"/>
    </w:rPr>
  </w:style>
  <w:style w:type="character" w:styleId="AcrnimoHTML">
    <w:name w:val="HTML Acronym"/>
    <w:basedOn w:val="Fuentedeprrafopredeter"/>
    <w:rsid w:val="00B205F2"/>
  </w:style>
  <w:style w:type="character" w:styleId="CitaHTML">
    <w:name w:val="HTML Cite"/>
    <w:rsid w:val="00B205F2"/>
    <w:rPr>
      <w:i/>
      <w:iCs/>
    </w:rPr>
  </w:style>
  <w:style w:type="paragraph" w:customStyle="1" w:styleId="main1">
    <w:name w:val="main1"/>
    <w:basedOn w:val="Normal"/>
    <w:rsid w:val="00B205F2"/>
    <w:pPr>
      <w:spacing w:line="240" w:lineRule="auto"/>
      <w:jc w:val="left"/>
    </w:pPr>
    <w:rPr>
      <w:rFonts w:ascii="Times New Roman" w:eastAsia="Times New Roman" w:hAnsi="Times New Roman" w:cs="Times New Roman"/>
      <w:b/>
      <w:bCs/>
      <w:sz w:val="44"/>
      <w:szCs w:val="44"/>
      <w:lang w:eastAsia="es-ES"/>
    </w:rPr>
  </w:style>
  <w:style w:type="character" w:customStyle="1" w:styleId="marcaamarilla1">
    <w:name w:val="marcaamarilla1"/>
    <w:rsid w:val="00B205F2"/>
    <w:rPr>
      <w:color w:val="000000"/>
      <w:shd w:val="clear" w:color="auto" w:fill="FFFF66"/>
    </w:rPr>
  </w:style>
  <w:style w:type="character" w:customStyle="1" w:styleId="linkinfo">
    <w:name w:val="link_info"/>
    <w:basedOn w:val="Fuentedeprrafopredeter"/>
    <w:rsid w:val="00B205F2"/>
  </w:style>
  <w:style w:type="paragraph" w:styleId="z-Principiodelformulario">
    <w:name w:val="HTML Top of Form"/>
    <w:basedOn w:val="Normal"/>
    <w:next w:val="Normal"/>
    <w:link w:val="z-PrincipiodelformularioCar"/>
    <w:hidden/>
    <w:rsid w:val="00B205F2"/>
    <w:pPr>
      <w:pBdr>
        <w:bottom w:val="single" w:sz="6" w:space="1" w:color="auto"/>
      </w:pBdr>
      <w:spacing w:line="240" w:lineRule="auto"/>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rsid w:val="00B205F2"/>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rsid w:val="00B205F2"/>
    <w:pPr>
      <w:pBdr>
        <w:top w:val="single" w:sz="6" w:space="1" w:color="auto"/>
      </w:pBdr>
      <w:spacing w:line="240" w:lineRule="auto"/>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rsid w:val="00B205F2"/>
    <w:rPr>
      <w:rFonts w:ascii="Arial" w:eastAsia="Times New Roman" w:hAnsi="Arial" w:cs="Arial"/>
      <w:vanish/>
      <w:sz w:val="16"/>
      <w:szCs w:val="16"/>
      <w:lang w:eastAsia="es-ES"/>
    </w:rPr>
  </w:style>
  <w:style w:type="paragraph" w:customStyle="1" w:styleId="intro1">
    <w:name w:val="intro1"/>
    <w:basedOn w:val="Normal"/>
    <w:rsid w:val="00B205F2"/>
    <w:pPr>
      <w:pBdr>
        <w:top w:val="dotted" w:sz="6" w:space="8" w:color="000000"/>
        <w:left w:val="dotted" w:sz="6" w:space="8" w:color="000000"/>
        <w:bottom w:val="dotted" w:sz="6" w:space="8" w:color="000000"/>
        <w:right w:val="dotted" w:sz="6" w:space="8" w:color="000000"/>
      </w:pBdr>
      <w:spacing w:before="100" w:beforeAutospacing="1" w:after="100" w:afterAutospacing="1" w:line="240" w:lineRule="auto"/>
      <w:jc w:val="left"/>
    </w:pPr>
    <w:rPr>
      <w:rFonts w:ascii="Times New Roman" w:eastAsia="Times New Roman" w:hAnsi="Times New Roman" w:cs="Times New Roman"/>
      <w:color w:val="000000"/>
      <w:sz w:val="24"/>
      <w:szCs w:val="24"/>
      <w:lang w:eastAsia="es-ES"/>
    </w:rPr>
  </w:style>
  <w:style w:type="character" w:customStyle="1" w:styleId="citationauthor">
    <w:name w:val="citation_author"/>
    <w:basedOn w:val="Fuentedeprrafopredeter"/>
    <w:rsid w:val="00B205F2"/>
  </w:style>
  <w:style w:type="character" w:customStyle="1" w:styleId="citationdate">
    <w:name w:val="citation_date"/>
    <w:basedOn w:val="Fuentedeprrafopredeter"/>
    <w:rsid w:val="00B205F2"/>
  </w:style>
  <w:style w:type="character" w:customStyle="1" w:styleId="citationarticletitle">
    <w:name w:val="citation_article_title"/>
    <w:basedOn w:val="Fuentedeprrafopredeter"/>
    <w:rsid w:val="00B205F2"/>
  </w:style>
  <w:style w:type="character" w:customStyle="1" w:styleId="citationjournaltitle">
    <w:name w:val="citation_journal_title"/>
    <w:basedOn w:val="Fuentedeprrafopredeter"/>
    <w:rsid w:val="00B205F2"/>
  </w:style>
  <w:style w:type="character" w:customStyle="1" w:styleId="citationissue">
    <w:name w:val="citation_issue"/>
    <w:basedOn w:val="Fuentedeprrafopredeter"/>
    <w:rsid w:val="00B205F2"/>
  </w:style>
  <w:style w:type="character" w:customStyle="1" w:styleId="citationstartpage">
    <w:name w:val="citation_start_page"/>
    <w:basedOn w:val="Fuentedeprrafopredeter"/>
    <w:rsid w:val="00B205F2"/>
  </w:style>
  <w:style w:type="character" w:customStyle="1" w:styleId="citationdoi">
    <w:name w:val="citation_doi"/>
    <w:basedOn w:val="Fuentedeprrafopredeter"/>
    <w:rsid w:val="00B205F2"/>
  </w:style>
  <w:style w:type="character" w:customStyle="1" w:styleId="goog-submenu-arrow2">
    <w:name w:val="goog-submenu-arrow2"/>
    <w:basedOn w:val="Fuentedeprrafopredeter"/>
    <w:rsid w:val="00B205F2"/>
  </w:style>
  <w:style w:type="character" w:customStyle="1" w:styleId="apple-style-span">
    <w:name w:val="apple-style-span"/>
    <w:basedOn w:val="Fuentedeprrafopredeter"/>
    <w:rsid w:val="00B205F2"/>
  </w:style>
  <w:style w:type="character" w:customStyle="1" w:styleId="apple-converted-space">
    <w:name w:val="apple-converted-space"/>
    <w:basedOn w:val="Fuentedeprrafopredeter"/>
    <w:rsid w:val="00B205F2"/>
  </w:style>
  <w:style w:type="character" w:customStyle="1" w:styleId="citation-abbreviation2">
    <w:name w:val="citation-abbreviation2"/>
    <w:basedOn w:val="Fuentedeprrafopredeter"/>
    <w:rsid w:val="00B205F2"/>
  </w:style>
  <w:style w:type="character" w:customStyle="1" w:styleId="citation-publication-date">
    <w:name w:val="citation-publication-date"/>
    <w:basedOn w:val="Fuentedeprrafopredeter"/>
    <w:rsid w:val="00B205F2"/>
  </w:style>
  <w:style w:type="character" w:customStyle="1" w:styleId="citation-volume">
    <w:name w:val="citation-volume"/>
    <w:basedOn w:val="Fuentedeprrafopredeter"/>
    <w:rsid w:val="00B205F2"/>
  </w:style>
  <w:style w:type="character" w:customStyle="1" w:styleId="citation-issue">
    <w:name w:val="citation-issue"/>
    <w:basedOn w:val="Fuentedeprrafopredeter"/>
    <w:rsid w:val="00B205F2"/>
  </w:style>
  <w:style w:type="character" w:customStyle="1" w:styleId="citation-flpages">
    <w:name w:val="citation-flpages"/>
    <w:basedOn w:val="Fuentedeprrafopredeter"/>
    <w:rsid w:val="00B205F2"/>
  </w:style>
  <w:style w:type="paragraph" w:customStyle="1" w:styleId="Parrafo">
    <w:name w:val="Parrafo"/>
    <w:basedOn w:val="Sangradetextonormal"/>
    <w:link w:val="ParrafoCar"/>
    <w:rsid w:val="00B205F2"/>
    <w:pPr>
      <w:widowControl/>
      <w:tabs>
        <w:tab w:val="clear" w:pos="-720"/>
      </w:tabs>
      <w:suppressAutoHyphens w:val="0"/>
      <w:spacing w:before="120" w:line="288" w:lineRule="auto"/>
      <w:ind w:left="0" w:firstLine="0"/>
    </w:pPr>
    <w:rPr>
      <w:rFonts w:ascii="Arial" w:eastAsia="SimSun" w:hAnsi="Arial" w:cs="Arial"/>
      <w:b w:val="0"/>
      <w:spacing w:val="0"/>
      <w:sz w:val="20"/>
      <w:lang w:val="es-ES_tradnl"/>
    </w:rPr>
  </w:style>
  <w:style w:type="character" w:customStyle="1" w:styleId="ParrafoCar">
    <w:name w:val="Parrafo Car"/>
    <w:link w:val="Parrafo"/>
    <w:rsid w:val="00B205F2"/>
    <w:rPr>
      <w:rFonts w:ascii="Arial" w:eastAsia="SimSun" w:hAnsi="Arial" w:cs="Arial"/>
      <w:sz w:val="20"/>
      <w:szCs w:val="20"/>
      <w:lang w:val="es-ES_tradnl" w:eastAsia="es-ES"/>
    </w:rPr>
  </w:style>
  <w:style w:type="table" w:styleId="Tablaconcuadrcula">
    <w:name w:val="Table Grid"/>
    <w:basedOn w:val="Tablanormal"/>
    <w:rsid w:val="00B205F2"/>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B205F2"/>
    <w:pPr>
      <w:spacing w:line="240" w:lineRule="auto"/>
      <w:jc w:val="left"/>
    </w:pPr>
    <w:rPr>
      <w:rFonts w:ascii="Times New Roman" w:eastAsia="MS Mincho" w:hAnsi="Times New Roman" w:cs="Times New Roman"/>
      <w:sz w:val="29"/>
      <w:szCs w:val="29"/>
      <w:lang w:eastAsia="ja-JP"/>
    </w:rPr>
  </w:style>
  <w:style w:type="paragraph" w:customStyle="1" w:styleId="Pa0">
    <w:name w:val="Pa0"/>
    <w:basedOn w:val="Normal"/>
    <w:next w:val="Normal"/>
    <w:rsid w:val="00B205F2"/>
    <w:pPr>
      <w:autoSpaceDE w:val="0"/>
      <w:autoSpaceDN w:val="0"/>
      <w:adjustRightInd w:val="0"/>
      <w:spacing w:line="161" w:lineRule="atLeast"/>
      <w:jc w:val="left"/>
    </w:pPr>
    <w:rPr>
      <w:rFonts w:ascii="Helvetica LT Std" w:eastAsia="Times New Roman" w:hAnsi="Helvetica LT Std" w:cs="Times New Roman"/>
      <w:sz w:val="24"/>
      <w:szCs w:val="24"/>
      <w:lang w:eastAsia="es-ES"/>
    </w:rPr>
  </w:style>
  <w:style w:type="character" w:customStyle="1" w:styleId="ListDashChar">
    <w:name w:val="List Dash Char"/>
    <w:link w:val="ListDash0"/>
    <w:locked/>
    <w:rsid w:val="00B205F2"/>
    <w:rPr>
      <w:sz w:val="24"/>
      <w:szCs w:val="24"/>
      <w:lang w:val="en-GB" w:eastAsia="en-GB"/>
    </w:rPr>
  </w:style>
  <w:style w:type="paragraph" w:customStyle="1" w:styleId="ListDash0">
    <w:name w:val="List Dash"/>
    <w:basedOn w:val="Normal"/>
    <w:link w:val="ListDashChar"/>
    <w:rsid w:val="00B205F2"/>
    <w:pPr>
      <w:numPr>
        <w:numId w:val="2"/>
      </w:numPr>
      <w:spacing w:before="120" w:after="120" w:line="240" w:lineRule="auto"/>
      <w:jc w:val="both"/>
    </w:pPr>
    <w:rPr>
      <w:sz w:val="24"/>
      <w:szCs w:val="24"/>
      <w:lang w:val="en-GB" w:eastAsia="en-GB"/>
    </w:rPr>
  </w:style>
  <w:style w:type="character" w:customStyle="1" w:styleId="negrita1">
    <w:name w:val="negrita1"/>
    <w:rsid w:val="00B205F2"/>
    <w:rPr>
      <w:b/>
    </w:rPr>
  </w:style>
  <w:style w:type="paragraph" w:customStyle="1" w:styleId="Prrafodelista1">
    <w:name w:val="Párrafo de lista1"/>
    <w:basedOn w:val="Normal"/>
    <w:rsid w:val="00B205F2"/>
    <w:pPr>
      <w:overflowPunct w:val="0"/>
      <w:autoSpaceDE w:val="0"/>
      <w:autoSpaceDN w:val="0"/>
      <w:adjustRightInd w:val="0"/>
      <w:spacing w:line="240" w:lineRule="auto"/>
      <w:ind w:left="720"/>
      <w:contextualSpacing/>
      <w:jc w:val="left"/>
      <w:textAlignment w:val="baseline"/>
    </w:pPr>
    <w:rPr>
      <w:rFonts w:ascii="Times New Roman" w:eastAsia="Times New Roman" w:hAnsi="Times New Roman" w:cs="Times New Roman"/>
      <w:sz w:val="24"/>
      <w:szCs w:val="20"/>
      <w:lang w:val="es-ES_tradnl" w:eastAsia="es-ES"/>
    </w:rPr>
  </w:style>
  <w:style w:type="paragraph" w:customStyle="1" w:styleId="CM4">
    <w:name w:val="CM4"/>
    <w:basedOn w:val="Default"/>
    <w:next w:val="Default"/>
    <w:rsid w:val="00B205F2"/>
    <w:rPr>
      <w:rFonts w:ascii="EUAlbertina" w:hAnsi="EUAlbertina"/>
      <w:color w:val="auto"/>
      <w:lang w:eastAsia="en-US"/>
    </w:rPr>
  </w:style>
  <w:style w:type="paragraph" w:styleId="Sinespaciado">
    <w:name w:val="No Spacing"/>
    <w:qFormat/>
    <w:rsid w:val="00B205F2"/>
    <w:pPr>
      <w:spacing w:line="240" w:lineRule="auto"/>
      <w:jc w:val="both"/>
    </w:pPr>
    <w:rPr>
      <w:rFonts w:ascii="Calibri" w:eastAsia="Calibri" w:hAnsi="Calibri" w:cs="Times New Roman"/>
    </w:rPr>
  </w:style>
  <w:style w:type="paragraph" w:customStyle="1" w:styleId="CM44">
    <w:name w:val="CM44"/>
    <w:basedOn w:val="Normal"/>
    <w:next w:val="Normal"/>
    <w:rsid w:val="00B205F2"/>
    <w:pPr>
      <w:autoSpaceDE w:val="0"/>
      <w:autoSpaceDN w:val="0"/>
      <w:adjustRightInd w:val="0"/>
      <w:spacing w:after="95" w:line="240" w:lineRule="auto"/>
      <w:jc w:val="left"/>
    </w:pPr>
    <w:rPr>
      <w:rFonts w:ascii="KIKGFE+HelveticaNeue-Medium" w:eastAsia="Times New Roman" w:hAnsi="KIKGFE+HelveticaNeue-Medium" w:cs="Times New Roman"/>
      <w:sz w:val="24"/>
      <w:szCs w:val="24"/>
      <w:lang w:eastAsia="es-ES"/>
    </w:rPr>
  </w:style>
  <w:style w:type="character" w:customStyle="1" w:styleId="font111">
    <w:name w:val="font111"/>
    <w:rsid w:val="00B205F2"/>
    <w:rPr>
      <w:sz w:val="17"/>
      <w:szCs w:val="17"/>
    </w:rPr>
  </w:style>
  <w:style w:type="character" w:customStyle="1" w:styleId="longtext1">
    <w:name w:val="long_text1"/>
    <w:rsid w:val="00B205F2"/>
    <w:rPr>
      <w:sz w:val="20"/>
      <w:szCs w:val="20"/>
    </w:rPr>
  </w:style>
  <w:style w:type="paragraph" w:customStyle="1" w:styleId="20textogeneral">
    <w:name w:val="20textogeneral"/>
    <w:basedOn w:val="Normal"/>
    <w:rsid w:val="00B205F2"/>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toa">
    <w:name w:val="toa"/>
    <w:basedOn w:val="Normal"/>
    <w:rsid w:val="00B205F2"/>
    <w:pPr>
      <w:tabs>
        <w:tab w:val="left" w:pos="9000"/>
        <w:tab w:val="right" w:pos="9360"/>
      </w:tabs>
      <w:suppressAutoHyphens/>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val="en-US" w:eastAsia="es-ES"/>
    </w:rPr>
  </w:style>
  <w:style w:type="character" w:customStyle="1" w:styleId="Emphasize">
    <w:name w:val="Emphasize"/>
    <w:rsid w:val="00B205F2"/>
    <w:rPr>
      <w:rFonts w:cs="Times New Roman"/>
      <w:i/>
      <w:color w:val="auto"/>
    </w:rPr>
  </w:style>
  <w:style w:type="paragraph" w:customStyle="1" w:styleId="cmparagraph">
    <w:name w:val="cmparagraph"/>
    <w:basedOn w:val="Normal"/>
    <w:rsid w:val="00B205F2"/>
    <w:pPr>
      <w:spacing w:line="240" w:lineRule="auto"/>
      <w:jc w:val="left"/>
    </w:pPr>
    <w:rPr>
      <w:rFonts w:ascii="Times New Roman" w:eastAsia="Times New Roman" w:hAnsi="Times New Roman" w:cs="Times New Roman"/>
      <w:sz w:val="24"/>
      <w:szCs w:val="24"/>
      <w:lang w:eastAsia="es-ES"/>
    </w:rPr>
  </w:style>
  <w:style w:type="numbering" w:customStyle="1" w:styleId="Estilo1">
    <w:name w:val="Estilo1"/>
    <w:uiPriority w:val="99"/>
    <w:rsid w:val="00B205F2"/>
    <w:pPr>
      <w:numPr>
        <w:numId w:val="3"/>
      </w:numPr>
    </w:pPr>
  </w:style>
  <w:style w:type="numbering" w:customStyle="1" w:styleId="Estilo2">
    <w:name w:val="Estilo2"/>
    <w:uiPriority w:val="99"/>
    <w:rsid w:val="00B205F2"/>
    <w:pPr>
      <w:numPr>
        <w:numId w:val="4"/>
      </w:numPr>
    </w:pPr>
  </w:style>
  <w:style w:type="character" w:customStyle="1" w:styleId="mediumtext1">
    <w:name w:val="medium_text1"/>
    <w:rsid w:val="00B205F2"/>
    <w:rPr>
      <w:sz w:val="24"/>
      <w:szCs w:val="24"/>
    </w:rPr>
  </w:style>
  <w:style w:type="character" w:customStyle="1" w:styleId="esbreadcrumb1">
    <w:name w:val="es_breadcrumb1"/>
    <w:rsid w:val="00B205F2"/>
    <w:rPr>
      <w:rFonts w:ascii="Arial" w:hAnsi="Arial" w:cs="Arial" w:hint="default"/>
      <w:b/>
      <w:bCs/>
      <w:color w:val="005CA0"/>
      <w:sz w:val="15"/>
      <w:szCs w:val="15"/>
    </w:rPr>
  </w:style>
  <w:style w:type="paragraph" w:styleId="TDC1">
    <w:name w:val="toc 1"/>
    <w:basedOn w:val="Normal"/>
    <w:next w:val="Normal"/>
    <w:autoRedefine/>
    <w:uiPriority w:val="39"/>
    <w:rsid w:val="00B205F2"/>
    <w:pPr>
      <w:tabs>
        <w:tab w:val="right" w:leader="dot" w:pos="8494"/>
      </w:tabs>
      <w:spacing w:line="240" w:lineRule="auto"/>
      <w:jc w:val="both"/>
    </w:pPr>
    <w:rPr>
      <w:rFonts w:ascii="Calibri" w:eastAsia="Times New Roman" w:hAnsi="Calibri" w:cs="Times New Roman"/>
      <w:bCs/>
      <w:noProof/>
      <w:szCs w:val="24"/>
      <w:lang w:val="pt-BR" w:eastAsia="es-ES"/>
    </w:rPr>
  </w:style>
  <w:style w:type="paragraph" w:customStyle="1" w:styleId="Revisi">
    <w:name w:val="Revisió"/>
    <w:hidden/>
    <w:uiPriority w:val="99"/>
    <w:semiHidden/>
    <w:rsid w:val="00B205F2"/>
    <w:pPr>
      <w:spacing w:line="240" w:lineRule="auto"/>
      <w:jc w:val="both"/>
    </w:pPr>
    <w:rPr>
      <w:rFonts w:ascii="Times New Roman" w:eastAsia="Times New Roman" w:hAnsi="Times New Roman" w:cs="Times New Roman"/>
      <w:sz w:val="24"/>
      <w:szCs w:val="20"/>
      <w:lang w:val="es-ES_tradnl" w:eastAsia="es-ES"/>
    </w:rPr>
  </w:style>
  <w:style w:type="paragraph" w:customStyle="1" w:styleId="listdash">
    <w:name w:val="listdash"/>
    <w:basedOn w:val="Normal"/>
    <w:rsid w:val="00B205F2"/>
    <w:pPr>
      <w:numPr>
        <w:numId w:val="1"/>
      </w:numPr>
      <w:spacing w:before="120" w:after="120" w:line="240" w:lineRule="auto"/>
      <w:jc w:val="both"/>
    </w:pPr>
    <w:rPr>
      <w:rFonts w:ascii="Times New Roman" w:eastAsia="Times New Roman" w:hAnsi="Times New Roman" w:cs="Times New Roman"/>
      <w:sz w:val="24"/>
      <w:szCs w:val="24"/>
      <w:lang w:eastAsia="es-ES"/>
    </w:rPr>
  </w:style>
  <w:style w:type="character" w:customStyle="1" w:styleId="emphasize0">
    <w:name w:val="emphasize"/>
    <w:rsid w:val="00B205F2"/>
    <w:rPr>
      <w:rFonts w:ascii="Times New Roman" w:hAnsi="Times New Roman" w:cs="Times New Roman" w:hint="default"/>
      <w:i/>
      <w:iCs/>
      <w:color w:val="auto"/>
    </w:rPr>
  </w:style>
  <w:style w:type="paragraph" w:styleId="Textosinformato">
    <w:name w:val="Plain Text"/>
    <w:basedOn w:val="Normal"/>
    <w:link w:val="TextosinformatoCar"/>
    <w:uiPriority w:val="99"/>
    <w:unhideWhenUsed/>
    <w:rsid w:val="00B205F2"/>
    <w:pPr>
      <w:spacing w:line="240" w:lineRule="auto"/>
      <w:jc w:val="left"/>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B205F2"/>
    <w:rPr>
      <w:rFonts w:ascii="Calibri" w:eastAsia="Calibri" w:hAnsi="Calibri" w:cs="Times New Roman"/>
      <w:szCs w:val="21"/>
      <w:lang w:val="x-none"/>
    </w:rPr>
  </w:style>
  <w:style w:type="character" w:customStyle="1" w:styleId="Heading2Char">
    <w:name w:val="Heading 2 Char"/>
    <w:semiHidden/>
    <w:locked/>
    <w:rsid w:val="00B205F2"/>
    <w:rPr>
      <w:rFonts w:ascii="Cambria" w:hAnsi="Cambria" w:cs="Times New Roman"/>
      <w:b/>
      <w:bCs/>
      <w:i/>
      <w:iCs/>
      <w:sz w:val="28"/>
      <w:szCs w:val="28"/>
      <w:lang w:val="es-ES_tradnl" w:eastAsia="x-none"/>
    </w:rPr>
  </w:style>
  <w:style w:type="character" w:customStyle="1" w:styleId="FootnoteTextChar">
    <w:name w:val="Footnote Text Char"/>
    <w:semiHidden/>
    <w:locked/>
    <w:rsid w:val="00B205F2"/>
    <w:rPr>
      <w:rFonts w:cs="Times New Roman"/>
      <w:sz w:val="20"/>
      <w:szCs w:val="20"/>
      <w:lang w:val="es-ES_tradnl" w:eastAsia="x-none"/>
    </w:rPr>
  </w:style>
  <w:style w:type="character" w:customStyle="1" w:styleId="CommentTextChar">
    <w:name w:val="Comment Text Char"/>
    <w:semiHidden/>
    <w:locked/>
    <w:rsid w:val="00B205F2"/>
    <w:rPr>
      <w:rFonts w:cs="Times New Roman"/>
      <w:lang w:val="es-ES_tradnl" w:eastAsia="es-ES"/>
    </w:rPr>
  </w:style>
  <w:style w:type="character" w:customStyle="1" w:styleId="SubtitleChar">
    <w:name w:val="Subtitle Char"/>
    <w:locked/>
    <w:rsid w:val="00B205F2"/>
    <w:rPr>
      <w:rFonts w:ascii="Cambria" w:hAnsi="Cambria" w:cs="Times New Roman"/>
      <w:sz w:val="24"/>
      <w:szCs w:val="24"/>
      <w:lang w:val="es-ES_tradnl" w:eastAsia="x-none"/>
    </w:rPr>
  </w:style>
  <w:style w:type="character" w:customStyle="1" w:styleId="HeaderChar">
    <w:name w:val="Header Char"/>
    <w:semiHidden/>
    <w:locked/>
    <w:rsid w:val="00B205F2"/>
    <w:rPr>
      <w:rFonts w:cs="Times New Roman"/>
      <w:sz w:val="20"/>
      <w:szCs w:val="20"/>
      <w:lang w:val="es-ES_tradnl" w:eastAsia="x-none"/>
    </w:rPr>
  </w:style>
  <w:style w:type="paragraph" w:customStyle="1" w:styleId="CM3">
    <w:name w:val="CM3"/>
    <w:basedOn w:val="Normal"/>
    <w:next w:val="Normal"/>
    <w:rsid w:val="00B205F2"/>
    <w:pPr>
      <w:autoSpaceDE w:val="0"/>
      <w:autoSpaceDN w:val="0"/>
      <w:adjustRightInd w:val="0"/>
      <w:spacing w:line="246" w:lineRule="atLeast"/>
      <w:jc w:val="left"/>
    </w:pPr>
    <w:rPr>
      <w:rFonts w:ascii="Arial" w:eastAsia="SimSun" w:hAnsi="Arial" w:cs="Times New Roman"/>
      <w:sz w:val="24"/>
      <w:szCs w:val="24"/>
      <w:lang w:eastAsia="zh-CN"/>
    </w:rPr>
  </w:style>
  <w:style w:type="paragraph" w:customStyle="1" w:styleId="CM37">
    <w:name w:val="CM37"/>
    <w:basedOn w:val="Normal"/>
    <w:next w:val="Normal"/>
    <w:rsid w:val="00B205F2"/>
    <w:pPr>
      <w:autoSpaceDE w:val="0"/>
      <w:autoSpaceDN w:val="0"/>
      <w:adjustRightInd w:val="0"/>
      <w:spacing w:line="240" w:lineRule="auto"/>
      <w:jc w:val="left"/>
    </w:pPr>
    <w:rPr>
      <w:rFonts w:ascii="Arial" w:eastAsia="SimSun" w:hAnsi="Arial" w:cs="Times New Roman"/>
      <w:sz w:val="24"/>
      <w:szCs w:val="24"/>
      <w:lang w:eastAsia="zh-CN"/>
    </w:rPr>
  </w:style>
  <w:style w:type="character" w:customStyle="1" w:styleId="t101">
    <w:name w:val="t101"/>
    <w:rsid w:val="00B205F2"/>
    <w:rPr>
      <w:rFonts w:ascii="Arial" w:hAnsi="Arial" w:cs="Arial" w:hint="default"/>
      <w:sz w:val="22"/>
      <w:szCs w:val="22"/>
    </w:rPr>
  </w:style>
  <w:style w:type="paragraph" w:customStyle="1" w:styleId="Ttulo1">
    <w:name w:val="Título 1."/>
    <w:basedOn w:val="Normal"/>
    <w:next w:val="Normal"/>
    <w:rsid w:val="00B205F2"/>
    <w:pPr>
      <w:numPr>
        <w:numId w:val="6"/>
      </w:numPr>
      <w:spacing w:line="240" w:lineRule="auto"/>
      <w:jc w:val="left"/>
    </w:pPr>
    <w:rPr>
      <w:rFonts w:ascii="Arial" w:eastAsia="Times New Roman" w:hAnsi="Arial" w:cs="Times New Roman"/>
      <w:sz w:val="20"/>
      <w:szCs w:val="20"/>
      <w:lang w:eastAsia="es-ES"/>
    </w:rPr>
  </w:style>
  <w:style w:type="table" w:styleId="Tablabsica1">
    <w:name w:val="Table Simple 1"/>
    <w:basedOn w:val="Tablanormal"/>
    <w:rsid w:val="00B205F2"/>
    <w:pPr>
      <w:overflowPunct w:val="0"/>
      <w:autoSpaceDE w:val="0"/>
      <w:autoSpaceDN w:val="0"/>
      <w:adjustRightInd w:val="0"/>
      <w:spacing w:line="240" w:lineRule="auto"/>
      <w:jc w:val="left"/>
      <w:textAlignment w:val="baseline"/>
    </w:pPr>
    <w:rPr>
      <w:rFonts w:ascii="Times New Roman" w:eastAsia="SimSun" w:hAnsi="Times New Roman" w:cs="Times New Roman"/>
      <w:sz w:val="20"/>
      <w:szCs w:val="20"/>
      <w:lang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moderna">
    <w:name w:val="Table Contemporary"/>
    <w:basedOn w:val="Tablanormal"/>
    <w:rsid w:val="00B205F2"/>
    <w:pPr>
      <w:overflowPunct w:val="0"/>
      <w:autoSpaceDE w:val="0"/>
      <w:autoSpaceDN w:val="0"/>
      <w:adjustRightInd w:val="0"/>
      <w:spacing w:line="240" w:lineRule="auto"/>
      <w:jc w:val="left"/>
      <w:textAlignment w:val="baseline"/>
    </w:pPr>
    <w:rPr>
      <w:rFonts w:ascii="Times New Roman" w:eastAsia="SimSun" w:hAnsi="Times New Roman" w:cs="Times New Roman"/>
      <w:sz w:val="20"/>
      <w:szCs w:val="20"/>
      <w:lang w:eastAsia="es-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Refdenotaalfinal">
    <w:name w:val="endnote reference"/>
    <w:rsid w:val="00B205F2"/>
    <w:rPr>
      <w:vertAlign w:val="superscript"/>
    </w:rPr>
  </w:style>
  <w:style w:type="paragraph" w:styleId="Revisin">
    <w:name w:val="Revision"/>
    <w:hidden/>
    <w:semiHidden/>
    <w:rsid w:val="00B205F2"/>
    <w:pPr>
      <w:spacing w:line="240" w:lineRule="auto"/>
      <w:jc w:val="both"/>
    </w:pPr>
    <w:rPr>
      <w:rFonts w:ascii="Times New Roman" w:eastAsia="Times New Roman" w:hAnsi="Times New Roman" w:cs="Times New Roman"/>
      <w:sz w:val="24"/>
      <w:szCs w:val="20"/>
      <w:lang w:val="es-ES_tradnl" w:eastAsia="es-ES"/>
    </w:rPr>
  </w:style>
  <w:style w:type="character" w:customStyle="1" w:styleId="st1">
    <w:name w:val="st1"/>
    <w:basedOn w:val="Fuentedeprrafopredeter"/>
    <w:rsid w:val="00B205F2"/>
  </w:style>
  <w:style w:type="paragraph" w:customStyle="1" w:styleId="CM1">
    <w:name w:val="CM1"/>
    <w:basedOn w:val="Default"/>
    <w:next w:val="Default"/>
    <w:rsid w:val="00B205F2"/>
    <w:rPr>
      <w:rFonts w:ascii="EUAlbertina" w:hAnsi="EUAlbertina"/>
      <w:color w:val="auto"/>
    </w:rPr>
  </w:style>
  <w:style w:type="character" w:customStyle="1" w:styleId="Fuentedeencabezadopredeter">
    <w:name w:val="Fuente de encabezado predeter."/>
    <w:rsid w:val="00B205F2"/>
  </w:style>
  <w:style w:type="paragraph" w:customStyle="1" w:styleId="ndice1">
    <w:name w:val="índice 1"/>
    <w:basedOn w:val="Normal"/>
    <w:rsid w:val="00B205F2"/>
    <w:pPr>
      <w:tabs>
        <w:tab w:val="left" w:leader="dot" w:pos="9000"/>
        <w:tab w:val="right" w:pos="9360"/>
      </w:tabs>
      <w:suppressAutoHyphens/>
      <w:spacing w:line="240" w:lineRule="auto"/>
      <w:ind w:left="1440" w:right="720" w:hanging="1440"/>
      <w:jc w:val="left"/>
    </w:pPr>
    <w:rPr>
      <w:rFonts w:ascii="Times New Roman" w:eastAsia="Times New Roman" w:hAnsi="Times New Roman" w:cs="Times New Roman"/>
      <w:sz w:val="24"/>
      <w:szCs w:val="20"/>
      <w:lang w:val="en-US" w:eastAsia="es-ES"/>
    </w:rPr>
  </w:style>
  <w:style w:type="paragraph" w:customStyle="1" w:styleId="ndice2">
    <w:name w:val="índice 2"/>
    <w:basedOn w:val="Normal"/>
    <w:rsid w:val="00B205F2"/>
    <w:pPr>
      <w:tabs>
        <w:tab w:val="left" w:leader="dot" w:pos="9000"/>
        <w:tab w:val="right" w:pos="9360"/>
      </w:tabs>
      <w:suppressAutoHyphens/>
      <w:spacing w:line="240" w:lineRule="auto"/>
      <w:ind w:left="1440" w:right="720" w:hanging="720"/>
      <w:jc w:val="left"/>
    </w:pPr>
    <w:rPr>
      <w:rFonts w:ascii="Times New Roman" w:eastAsia="Times New Roman" w:hAnsi="Times New Roman" w:cs="Times New Roman"/>
      <w:sz w:val="24"/>
      <w:szCs w:val="20"/>
      <w:lang w:val="en-US" w:eastAsia="es-ES"/>
    </w:rPr>
  </w:style>
  <w:style w:type="paragraph" w:customStyle="1" w:styleId="epgrafe0">
    <w:name w:val="epígrafe"/>
    <w:basedOn w:val="Normal"/>
    <w:rsid w:val="00B205F2"/>
    <w:pPr>
      <w:spacing w:line="240" w:lineRule="auto"/>
      <w:jc w:val="left"/>
    </w:pPr>
    <w:rPr>
      <w:rFonts w:ascii="Courier New" w:eastAsia="Times New Roman" w:hAnsi="Courier New" w:cs="Times New Roman"/>
      <w:sz w:val="24"/>
      <w:szCs w:val="20"/>
      <w:lang w:val="es-ES_tradnl" w:eastAsia="es-ES"/>
    </w:rPr>
  </w:style>
  <w:style w:type="character" w:customStyle="1" w:styleId="EquationCaption">
    <w:name w:val="_Equation Caption"/>
    <w:rsid w:val="00B205F2"/>
  </w:style>
  <w:style w:type="paragraph" w:customStyle="1" w:styleId="texto">
    <w:name w:val="texto"/>
    <w:basedOn w:val="Normal"/>
    <w:rsid w:val="00B205F2"/>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textohigh">
    <w:name w:val="textohigh"/>
    <w:basedOn w:val="Fuentedeprrafopredeter"/>
    <w:rsid w:val="00B205F2"/>
  </w:style>
  <w:style w:type="paragraph" w:customStyle="1" w:styleId="parrafo0">
    <w:name w:val="parrafo"/>
    <w:basedOn w:val="Normal"/>
    <w:next w:val="Normal"/>
    <w:rsid w:val="00B205F2"/>
    <w:pPr>
      <w:autoSpaceDE w:val="0"/>
      <w:autoSpaceDN w:val="0"/>
      <w:adjustRightInd w:val="0"/>
      <w:spacing w:line="240" w:lineRule="auto"/>
      <w:jc w:val="left"/>
    </w:pPr>
    <w:rPr>
      <w:rFonts w:ascii="Arial" w:eastAsia="Times New Roman" w:hAnsi="Arial" w:cs="Times New Roman"/>
      <w:sz w:val="24"/>
      <w:szCs w:val="24"/>
      <w:lang w:eastAsia="es-ES"/>
    </w:rPr>
  </w:style>
  <w:style w:type="paragraph" w:customStyle="1" w:styleId="RUBTitulo3">
    <w:name w:val="RUB Titulo3"/>
    <w:basedOn w:val="Normal"/>
    <w:link w:val="RUBTitulo3Car"/>
    <w:rsid w:val="00B205F2"/>
    <w:pPr>
      <w:spacing w:line="240" w:lineRule="auto"/>
      <w:ind w:left="-900" w:firstLine="900"/>
      <w:jc w:val="left"/>
    </w:pPr>
    <w:rPr>
      <w:rFonts w:ascii="Arial" w:eastAsia="Times New Roman" w:hAnsi="Arial" w:cs="Arial"/>
      <w:b/>
      <w:color w:val="000080"/>
      <w:lang w:eastAsia="es-ES"/>
    </w:rPr>
  </w:style>
  <w:style w:type="character" w:customStyle="1" w:styleId="RUBTitulo3Car">
    <w:name w:val="RUB Titulo3 Car"/>
    <w:link w:val="RUBTitulo3"/>
    <w:rsid w:val="00B205F2"/>
    <w:rPr>
      <w:rFonts w:ascii="Arial" w:eastAsia="Times New Roman" w:hAnsi="Arial" w:cs="Arial"/>
      <w:b/>
      <w:color w:val="000080"/>
      <w:lang w:eastAsia="es-ES"/>
    </w:rPr>
  </w:style>
  <w:style w:type="character" w:customStyle="1" w:styleId="CarCar4">
    <w:name w:val="Car Car4"/>
    <w:locked/>
    <w:rsid w:val="00B205F2"/>
    <w:rPr>
      <w:rFonts w:ascii="Arial" w:hAnsi="Arial" w:cs="Arial"/>
      <w:spacing w:val="-3"/>
      <w:sz w:val="22"/>
      <w:szCs w:val="24"/>
      <w:lang w:bidi="ar-SA"/>
    </w:rPr>
  </w:style>
  <w:style w:type="paragraph" w:customStyle="1" w:styleId="cdetexto">
    <w:name w:val="cdetexto"/>
    <w:basedOn w:val="Normal"/>
    <w:rsid w:val="00B205F2"/>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table" w:styleId="Tablaclsica2">
    <w:name w:val="Table Classic 2"/>
    <w:basedOn w:val="Tablanormal"/>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rsid w:val="00B205F2"/>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locked/>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B205F2"/>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B205F2"/>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rsid w:val="00B205F2"/>
    <w:pPr>
      <w:tabs>
        <w:tab w:val="right" w:leader="dot" w:pos="9060"/>
      </w:tabs>
      <w:spacing w:line="240" w:lineRule="auto"/>
      <w:jc w:val="left"/>
    </w:pPr>
    <w:rPr>
      <w:rFonts w:ascii="Calibri" w:eastAsia="Times New Roman" w:hAnsi="Calibri" w:cs="Times New Roman"/>
      <w:b/>
      <w:noProof/>
      <w:sz w:val="24"/>
      <w:szCs w:val="24"/>
      <w:lang w:eastAsia="es-ES"/>
    </w:rPr>
  </w:style>
  <w:style w:type="paragraph" w:styleId="TDC2">
    <w:name w:val="toc 2"/>
    <w:basedOn w:val="Normal"/>
    <w:next w:val="Normal"/>
    <w:autoRedefine/>
    <w:uiPriority w:val="39"/>
    <w:rsid w:val="00B205F2"/>
    <w:pPr>
      <w:tabs>
        <w:tab w:val="right" w:leader="dot" w:pos="9060"/>
      </w:tabs>
      <w:spacing w:line="240" w:lineRule="auto"/>
      <w:jc w:val="both"/>
    </w:pPr>
    <w:rPr>
      <w:rFonts w:ascii="Calibri" w:eastAsia="Times New Roman" w:hAnsi="Calibri" w:cs="Calibri"/>
      <w:b/>
      <w:noProof/>
      <w:lang w:eastAsia="es-ES"/>
    </w:rPr>
  </w:style>
  <w:style w:type="paragraph" w:styleId="TDC4">
    <w:name w:val="toc 4"/>
    <w:basedOn w:val="Normal"/>
    <w:next w:val="Normal"/>
    <w:autoRedefine/>
    <w:uiPriority w:val="39"/>
    <w:unhideWhenUsed/>
    <w:rsid w:val="00B205F2"/>
    <w:pPr>
      <w:spacing w:after="100"/>
      <w:ind w:left="660"/>
      <w:jc w:val="left"/>
    </w:pPr>
    <w:rPr>
      <w:rFonts w:ascii="Calibri" w:eastAsia="Times New Roman" w:hAnsi="Calibri" w:cs="Times New Roman"/>
      <w:lang w:eastAsia="es-ES"/>
    </w:rPr>
  </w:style>
  <w:style w:type="paragraph" w:styleId="TDC5">
    <w:name w:val="toc 5"/>
    <w:basedOn w:val="Normal"/>
    <w:next w:val="Normal"/>
    <w:autoRedefine/>
    <w:uiPriority w:val="39"/>
    <w:unhideWhenUsed/>
    <w:rsid w:val="00B205F2"/>
    <w:pPr>
      <w:spacing w:after="100"/>
      <w:ind w:left="880"/>
      <w:jc w:val="left"/>
    </w:pPr>
    <w:rPr>
      <w:rFonts w:ascii="Calibri" w:eastAsia="Times New Roman" w:hAnsi="Calibri" w:cs="Times New Roman"/>
      <w:lang w:eastAsia="es-ES"/>
    </w:rPr>
  </w:style>
  <w:style w:type="paragraph" w:styleId="TDC6">
    <w:name w:val="toc 6"/>
    <w:basedOn w:val="Normal"/>
    <w:next w:val="Normal"/>
    <w:autoRedefine/>
    <w:uiPriority w:val="39"/>
    <w:unhideWhenUsed/>
    <w:rsid w:val="00B205F2"/>
    <w:pPr>
      <w:spacing w:after="100"/>
      <w:ind w:left="1100"/>
      <w:jc w:val="left"/>
    </w:pPr>
    <w:rPr>
      <w:rFonts w:ascii="Calibri" w:eastAsia="Times New Roman" w:hAnsi="Calibri" w:cs="Times New Roman"/>
      <w:lang w:eastAsia="es-ES"/>
    </w:rPr>
  </w:style>
  <w:style w:type="paragraph" w:styleId="TDC7">
    <w:name w:val="toc 7"/>
    <w:basedOn w:val="Normal"/>
    <w:next w:val="Normal"/>
    <w:autoRedefine/>
    <w:uiPriority w:val="39"/>
    <w:unhideWhenUsed/>
    <w:rsid w:val="00B205F2"/>
    <w:pPr>
      <w:spacing w:after="100"/>
      <w:ind w:left="1320"/>
      <w:jc w:val="left"/>
    </w:pPr>
    <w:rPr>
      <w:rFonts w:ascii="Calibri" w:eastAsia="Times New Roman" w:hAnsi="Calibri" w:cs="Times New Roman"/>
      <w:lang w:eastAsia="es-ES"/>
    </w:rPr>
  </w:style>
  <w:style w:type="paragraph" w:styleId="TDC8">
    <w:name w:val="toc 8"/>
    <w:basedOn w:val="Normal"/>
    <w:next w:val="Normal"/>
    <w:autoRedefine/>
    <w:uiPriority w:val="39"/>
    <w:unhideWhenUsed/>
    <w:rsid w:val="00B205F2"/>
    <w:pPr>
      <w:spacing w:after="100"/>
      <w:ind w:left="1540"/>
      <w:jc w:val="left"/>
    </w:pPr>
    <w:rPr>
      <w:rFonts w:ascii="Calibri" w:eastAsia="Times New Roman" w:hAnsi="Calibri" w:cs="Times New Roman"/>
      <w:lang w:eastAsia="es-ES"/>
    </w:rPr>
  </w:style>
  <w:style w:type="paragraph" w:styleId="TDC9">
    <w:name w:val="toc 9"/>
    <w:basedOn w:val="Normal"/>
    <w:next w:val="Normal"/>
    <w:autoRedefine/>
    <w:uiPriority w:val="39"/>
    <w:unhideWhenUsed/>
    <w:rsid w:val="00B205F2"/>
    <w:pPr>
      <w:spacing w:after="100"/>
      <w:ind w:left="1760"/>
      <w:jc w:val="left"/>
    </w:pPr>
    <w:rPr>
      <w:rFonts w:ascii="Calibri" w:eastAsia="Times New Roman" w:hAnsi="Calibri" w:cs="Times New Roman"/>
      <w:lang w:eastAsia="es-ES"/>
    </w:rPr>
  </w:style>
  <w:style w:type="character" w:customStyle="1" w:styleId="HeaderChar1">
    <w:name w:val="Header Char1"/>
    <w:locked/>
    <w:rsid w:val="00B205F2"/>
    <w:rPr>
      <w:rFonts w:ascii="Times New Roman" w:hAnsi="Times New Roman" w:cs="Times New Roman"/>
      <w:sz w:val="24"/>
      <w:szCs w:val="24"/>
      <w:lang w:val="x-none" w:eastAsia="es-ES"/>
    </w:rPr>
  </w:style>
  <w:style w:type="character" w:customStyle="1" w:styleId="FootnoteTextChar1">
    <w:name w:val="Footnote Text Char1"/>
    <w:semiHidden/>
    <w:locked/>
    <w:rsid w:val="00B205F2"/>
    <w:rPr>
      <w:rFonts w:ascii="Times New Roman" w:hAnsi="Times New Roman" w:cs="Times New Roman"/>
      <w:sz w:val="20"/>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Cite" w:uiPriority="0"/>
    <w:lsdException w:name="HTML Preformatted" w:uiPriority="0"/>
    <w:lsdException w:name="annotation subject" w:uiPriority="0"/>
    <w:lsdException w:name="Table Simple 1" w:uiPriority="0"/>
    <w:lsdException w:name="Table Classic 2"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0">
    <w:name w:val="heading 1"/>
    <w:basedOn w:val="Normal"/>
    <w:next w:val="Normal"/>
    <w:link w:val="Ttulo1Car"/>
    <w:qFormat/>
    <w:rsid w:val="00B205F2"/>
    <w:pPr>
      <w:keepNext/>
      <w:framePr w:hSpace="141" w:wrap="around" w:vAnchor="text" w:hAnchor="margin" w:xAlign="center" w:y="-178"/>
      <w:spacing w:line="240" w:lineRule="auto"/>
      <w:jc w:val="right"/>
      <w:outlineLvl w:val="0"/>
    </w:pPr>
    <w:rPr>
      <w:rFonts w:ascii="Times New Roman" w:eastAsia="Times New Roman" w:hAnsi="Times New Roman" w:cs="Times New Roman"/>
      <w:b/>
      <w:bCs/>
      <w:i/>
      <w:sz w:val="24"/>
      <w:szCs w:val="24"/>
      <w:lang w:eastAsia="es-ES"/>
    </w:rPr>
  </w:style>
  <w:style w:type="paragraph" w:styleId="Ttulo2">
    <w:name w:val="heading 2"/>
    <w:basedOn w:val="Normal"/>
    <w:next w:val="Normal"/>
    <w:link w:val="Ttulo2Car"/>
    <w:qFormat/>
    <w:rsid w:val="00B205F2"/>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ar"/>
    <w:qFormat/>
    <w:rsid w:val="00B205F2"/>
    <w:pPr>
      <w:keepNext/>
      <w:autoSpaceDE w:val="0"/>
      <w:autoSpaceDN w:val="0"/>
      <w:adjustRightInd w:val="0"/>
      <w:spacing w:line="240" w:lineRule="auto"/>
      <w:jc w:val="both"/>
      <w:outlineLvl w:val="2"/>
    </w:pPr>
    <w:rPr>
      <w:rFonts w:ascii="Times New Roman" w:eastAsia="Times New Roman" w:hAnsi="Times New Roman" w:cs="Times New Roman"/>
      <w:sz w:val="24"/>
      <w:szCs w:val="24"/>
      <w:u w:val="single"/>
      <w:lang w:eastAsia="es-ES"/>
    </w:rPr>
  </w:style>
  <w:style w:type="paragraph" w:styleId="Ttulo4">
    <w:name w:val="heading 4"/>
    <w:basedOn w:val="Normal"/>
    <w:next w:val="Normal"/>
    <w:link w:val="Ttulo4Car"/>
    <w:qFormat/>
    <w:rsid w:val="00B205F2"/>
    <w:pPr>
      <w:keepNext/>
      <w:spacing w:line="240" w:lineRule="auto"/>
      <w:jc w:val="both"/>
      <w:outlineLvl w:val="3"/>
    </w:pPr>
    <w:rPr>
      <w:rFonts w:ascii="Times New Roman" w:eastAsia="Times New Roman" w:hAnsi="Times New Roman" w:cs="Times New Roman"/>
      <w:b/>
      <w:bCs/>
      <w:sz w:val="24"/>
      <w:szCs w:val="24"/>
      <w:u w:val="single"/>
      <w:lang w:eastAsia="es-ES"/>
    </w:rPr>
  </w:style>
  <w:style w:type="paragraph" w:styleId="Ttulo5">
    <w:name w:val="heading 5"/>
    <w:basedOn w:val="Normal"/>
    <w:next w:val="Normal"/>
    <w:link w:val="Ttulo5Car"/>
    <w:qFormat/>
    <w:rsid w:val="00B205F2"/>
    <w:pPr>
      <w:spacing w:before="240" w:after="60" w:line="240" w:lineRule="auto"/>
      <w:jc w:val="both"/>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B205F2"/>
    <w:pPr>
      <w:keepNext/>
      <w:autoSpaceDE w:val="0"/>
      <w:autoSpaceDN w:val="0"/>
      <w:adjustRightInd w:val="0"/>
      <w:spacing w:line="240" w:lineRule="auto"/>
      <w:jc w:val="both"/>
      <w:outlineLvl w:val="5"/>
    </w:pPr>
    <w:rPr>
      <w:rFonts w:ascii="Times New Roman" w:eastAsia="Times New Roman" w:hAnsi="Times New Roman" w:cs="Times New Roman"/>
      <w:b/>
      <w:bCs/>
      <w:sz w:val="24"/>
      <w:szCs w:val="24"/>
      <w:lang w:eastAsia="es-ES"/>
    </w:rPr>
  </w:style>
  <w:style w:type="paragraph" w:styleId="Ttulo7">
    <w:name w:val="heading 7"/>
    <w:basedOn w:val="Normal"/>
    <w:next w:val="Normal"/>
    <w:link w:val="Ttulo7Car"/>
    <w:qFormat/>
    <w:rsid w:val="00B205F2"/>
    <w:pPr>
      <w:keepNext/>
      <w:autoSpaceDE w:val="0"/>
      <w:autoSpaceDN w:val="0"/>
      <w:adjustRightInd w:val="0"/>
      <w:spacing w:line="240" w:lineRule="auto"/>
      <w:jc w:val="both"/>
      <w:outlineLvl w:val="6"/>
    </w:pPr>
    <w:rPr>
      <w:rFonts w:ascii="Times New Roman" w:eastAsia="Times New Roman" w:hAnsi="Times New Roman" w:cs="Times New Roman"/>
      <w:b/>
      <w:bCs/>
      <w:sz w:val="28"/>
      <w:szCs w:val="24"/>
      <w:lang w:eastAsia="es-ES"/>
    </w:rPr>
  </w:style>
  <w:style w:type="paragraph" w:styleId="Ttulo8">
    <w:name w:val="heading 8"/>
    <w:basedOn w:val="Normal"/>
    <w:next w:val="Normal"/>
    <w:link w:val="Ttulo8Car"/>
    <w:qFormat/>
    <w:rsid w:val="00B205F2"/>
    <w:pPr>
      <w:keepNext/>
      <w:tabs>
        <w:tab w:val="left" w:pos="-720"/>
      </w:tabs>
      <w:suppressAutoHyphens/>
      <w:spacing w:line="240" w:lineRule="auto"/>
      <w:ind w:right="44"/>
      <w:jc w:val="both"/>
      <w:outlineLvl w:val="7"/>
    </w:pPr>
    <w:rPr>
      <w:rFonts w:ascii="Times New Roman" w:eastAsia="Times New Roman" w:hAnsi="Times New Roman" w:cs="Times New Roman"/>
      <w:b/>
      <w:color w:val="FF0000"/>
      <w:spacing w:val="-3"/>
      <w:sz w:val="24"/>
      <w:szCs w:val="24"/>
      <w:lang w:eastAsia="es-ES"/>
    </w:rPr>
  </w:style>
  <w:style w:type="paragraph" w:styleId="Ttulo9">
    <w:name w:val="heading 9"/>
    <w:basedOn w:val="Normal"/>
    <w:next w:val="Normal"/>
    <w:link w:val="Ttulo9Car"/>
    <w:qFormat/>
    <w:rsid w:val="00B205F2"/>
    <w:pPr>
      <w:keepNext/>
      <w:spacing w:line="240" w:lineRule="auto"/>
      <w:jc w:val="both"/>
      <w:outlineLvl w:val="8"/>
    </w:pPr>
    <w:rPr>
      <w:rFonts w:ascii="Times New Roman" w:eastAsia="Times New Roman" w:hAnsi="Times New Roman" w:cs="Times New Roman"/>
      <w:b/>
      <w:color w:val="FF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0"/>
    <w:rsid w:val="00B205F2"/>
    <w:rPr>
      <w:rFonts w:ascii="Times New Roman" w:eastAsia="Times New Roman" w:hAnsi="Times New Roman" w:cs="Times New Roman"/>
      <w:b/>
      <w:bCs/>
      <w:i/>
      <w:sz w:val="24"/>
      <w:szCs w:val="24"/>
      <w:lang w:eastAsia="es-ES"/>
    </w:rPr>
  </w:style>
  <w:style w:type="character" w:customStyle="1" w:styleId="Ttulo2Car">
    <w:name w:val="Título 2 Car"/>
    <w:basedOn w:val="Fuentedeprrafopredeter"/>
    <w:link w:val="Ttulo2"/>
    <w:rsid w:val="00B205F2"/>
    <w:rPr>
      <w:rFonts w:ascii="Arial" w:eastAsia="Times New Roman" w:hAnsi="Arial" w:cs="Times New Roman"/>
      <w:b/>
      <w:bCs/>
      <w:i/>
      <w:iCs/>
      <w:sz w:val="28"/>
      <w:szCs w:val="28"/>
      <w:lang w:val="x-none" w:eastAsia="x-none"/>
    </w:rPr>
  </w:style>
  <w:style w:type="character" w:customStyle="1" w:styleId="Ttulo3Car">
    <w:name w:val="Título 3 Car"/>
    <w:basedOn w:val="Fuentedeprrafopredeter"/>
    <w:link w:val="Ttulo3"/>
    <w:rsid w:val="00B205F2"/>
    <w:rPr>
      <w:rFonts w:ascii="Times New Roman" w:eastAsia="Times New Roman" w:hAnsi="Times New Roman" w:cs="Times New Roman"/>
      <w:sz w:val="24"/>
      <w:szCs w:val="24"/>
      <w:u w:val="single"/>
      <w:lang w:eastAsia="es-ES"/>
    </w:rPr>
  </w:style>
  <w:style w:type="character" w:customStyle="1" w:styleId="Ttulo4Car">
    <w:name w:val="Título 4 Car"/>
    <w:basedOn w:val="Fuentedeprrafopredeter"/>
    <w:link w:val="Ttulo4"/>
    <w:rsid w:val="00B205F2"/>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B205F2"/>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B205F2"/>
    <w:rPr>
      <w:rFonts w:ascii="Times New Roman" w:eastAsia="Times New Roman" w:hAnsi="Times New Roman" w:cs="Times New Roman"/>
      <w:b/>
      <w:bCs/>
      <w:sz w:val="24"/>
      <w:szCs w:val="24"/>
      <w:lang w:eastAsia="es-ES"/>
    </w:rPr>
  </w:style>
  <w:style w:type="character" w:customStyle="1" w:styleId="Ttulo7Car">
    <w:name w:val="Título 7 Car"/>
    <w:basedOn w:val="Fuentedeprrafopredeter"/>
    <w:link w:val="Ttulo7"/>
    <w:rsid w:val="00B205F2"/>
    <w:rPr>
      <w:rFonts w:ascii="Times New Roman" w:eastAsia="Times New Roman" w:hAnsi="Times New Roman" w:cs="Times New Roman"/>
      <w:b/>
      <w:bCs/>
      <w:sz w:val="28"/>
      <w:szCs w:val="24"/>
      <w:lang w:eastAsia="es-ES"/>
    </w:rPr>
  </w:style>
  <w:style w:type="character" w:customStyle="1" w:styleId="Ttulo8Car">
    <w:name w:val="Título 8 Car"/>
    <w:basedOn w:val="Fuentedeprrafopredeter"/>
    <w:link w:val="Ttulo8"/>
    <w:rsid w:val="00B205F2"/>
    <w:rPr>
      <w:rFonts w:ascii="Times New Roman" w:eastAsia="Times New Roman" w:hAnsi="Times New Roman" w:cs="Times New Roman"/>
      <w:b/>
      <w:color w:val="FF0000"/>
      <w:spacing w:val="-3"/>
      <w:sz w:val="24"/>
      <w:szCs w:val="24"/>
      <w:lang w:eastAsia="es-ES"/>
    </w:rPr>
  </w:style>
  <w:style w:type="character" w:customStyle="1" w:styleId="Ttulo9Car">
    <w:name w:val="Título 9 Car"/>
    <w:basedOn w:val="Fuentedeprrafopredeter"/>
    <w:link w:val="Ttulo9"/>
    <w:rsid w:val="00B205F2"/>
    <w:rPr>
      <w:rFonts w:ascii="Times New Roman" w:eastAsia="Times New Roman" w:hAnsi="Times New Roman" w:cs="Times New Roman"/>
      <w:b/>
      <w:color w:val="FF0000"/>
      <w:sz w:val="24"/>
      <w:szCs w:val="24"/>
      <w:lang w:eastAsia="es-ES"/>
    </w:rPr>
  </w:style>
  <w:style w:type="numbering" w:customStyle="1" w:styleId="Sinlista1">
    <w:name w:val="Sin lista1"/>
    <w:next w:val="Sinlista"/>
    <w:uiPriority w:val="99"/>
    <w:semiHidden/>
    <w:unhideWhenUsed/>
    <w:rsid w:val="00B205F2"/>
  </w:style>
  <w:style w:type="character" w:styleId="Hipervnculo">
    <w:name w:val="Hyperlink"/>
    <w:uiPriority w:val="99"/>
    <w:rsid w:val="00B205F2"/>
    <w:rPr>
      <w:color w:val="0000FF"/>
      <w:u w:val="single"/>
    </w:rPr>
  </w:style>
  <w:style w:type="character" w:customStyle="1" w:styleId="added-updated">
    <w:name w:val="added-updated"/>
    <w:basedOn w:val="Fuentedeprrafopredeter"/>
    <w:rsid w:val="00B205F2"/>
  </w:style>
  <w:style w:type="character" w:customStyle="1" w:styleId="A0">
    <w:name w:val="A0"/>
    <w:rsid w:val="00B205F2"/>
    <w:rPr>
      <w:rFonts w:cs="HelveticaNeueLT Std Lt Cn"/>
      <w:color w:val="221E1F"/>
      <w:sz w:val="16"/>
      <w:szCs w:val="16"/>
    </w:rPr>
  </w:style>
  <w:style w:type="paragraph" w:styleId="Piedepgina">
    <w:name w:val="footer"/>
    <w:basedOn w:val="Normal"/>
    <w:link w:val="PiedepginaCar"/>
    <w:rsid w:val="00B205F2"/>
    <w:pPr>
      <w:tabs>
        <w:tab w:val="center" w:pos="4252"/>
        <w:tab w:val="right" w:pos="8504"/>
      </w:tabs>
      <w:spacing w:line="240" w:lineRule="auto"/>
      <w:jc w:val="both"/>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B205F2"/>
    <w:rPr>
      <w:rFonts w:ascii="Times New Roman" w:eastAsia="Times New Roman" w:hAnsi="Times New Roman" w:cs="Times New Roman"/>
      <w:sz w:val="24"/>
      <w:szCs w:val="24"/>
      <w:lang w:eastAsia="es-ES"/>
    </w:rPr>
  </w:style>
  <w:style w:type="character" w:styleId="Nmerodepgina">
    <w:name w:val="page number"/>
    <w:basedOn w:val="Fuentedeprrafopredeter"/>
    <w:rsid w:val="00B205F2"/>
  </w:style>
  <w:style w:type="paragraph" w:styleId="Mapadeldocumento">
    <w:name w:val="Document Map"/>
    <w:basedOn w:val="Normal"/>
    <w:link w:val="MapadeldocumentoCar"/>
    <w:semiHidden/>
    <w:rsid w:val="00B205F2"/>
    <w:pPr>
      <w:shd w:val="clear" w:color="auto" w:fill="000080"/>
      <w:spacing w:line="240" w:lineRule="auto"/>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B205F2"/>
    <w:rPr>
      <w:rFonts w:ascii="Tahoma" w:eastAsia="Times New Roman" w:hAnsi="Tahoma" w:cs="Tahoma"/>
      <w:sz w:val="20"/>
      <w:szCs w:val="20"/>
      <w:shd w:val="clear" w:color="auto" w:fill="000080"/>
      <w:lang w:eastAsia="es-ES"/>
    </w:rPr>
  </w:style>
  <w:style w:type="character" w:customStyle="1" w:styleId="CarCar1">
    <w:name w:val="Car Car1"/>
    <w:rsid w:val="00B205F2"/>
    <w:rPr>
      <w:rFonts w:ascii="Calibri" w:eastAsia="Times New Roman" w:hAnsi="Calibri" w:cs="Times New Roman"/>
      <w:b/>
      <w:bCs/>
      <w:i/>
      <w:iCs/>
      <w:sz w:val="26"/>
      <w:szCs w:val="26"/>
    </w:rPr>
  </w:style>
  <w:style w:type="paragraph" w:styleId="Textoindependiente">
    <w:name w:val="Body Text"/>
    <w:basedOn w:val="Normal"/>
    <w:link w:val="TextoindependienteCar"/>
    <w:rsid w:val="00B205F2"/>
    <w:pPr>
      <w:tabs>
        <w:tab w:val="left" w:pos="1419"/>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s>
      <w:suppressAutoHyphens/>
      <w:spacing w:line="240" w:lineRule="auto"/>
      <w:jc w:val="both"/>
    </w:pPr>
    <w:rPr>
      <w:rFonts w:ascii="Arial" w:eastAsia="Times New Roman" w:hAnsi="Arial" w:cs="Arial"/>
      <w:spacing w:val="-3"/>
      <w:szCs w:val="24"/>
      <w:lang w:eastAsia="es-ES"/>
    </w:rPr>
  </w:style>
  <w:style w:type="character" w:customStyle="1" w:styleId="TextoindependienteCar">
    <w:name w:val="Texto independiente Car"/>
    <w:basedOn w:val="Fuentedeprrafopredeter"/>
    <w:link w:val="Textoindependiente"/>
    <w:rsid w:val="00B205F2"/>
    <w:rPr>
      <w:rFonts w:ascii="Arial" w:eastAsia="Times New Roman" w:hAnsi="Arial" w:cs="Arial"/>
      <w:spacing w:val="-3"/>
      <w:szCs w:val="24"/>
      <w:lang w:eastAsia="es-ES"/>
    </w:rPr>
  </w:style>
  <w:style w:type="character" w:customStyle="1" w:styleId="SubttuloCar">
    <w:name w:val="Subtítulo Car"/>
    <w:link w:val="Subttulo"/>
    <w:rsid w:val="00B205F2"/>
    <w:rPr>
      <w:rFonts w:ascii="Arial" w:hAnsi="Arial" w:cs="Arial"/>
      <w:spacing w:val="-3"/>
      <w:szCs w:val="24"/>
    </w:rPr>
  </w:style>
  <w:style w:type="paragraph" w:styleId="Subttulo">
    <w:name w:val="Subtitle"/>
    <w:basedOn w:val="Normal"/>
    <w:next w:val="Normal"/>
    <w:link w:val="SubttuloCar"/>
    <w:qFormat/>
    <w:rsid w:val="00B205F2"/>
    <w:pPr>
      <w:spacing w:after="60" w:line="240" w:lineRule="auto"/>
      <w:outlineLvl w:val="1"/>
    </w:pPr>
    <w:rPr>
      <w:rFonts w:ascii="Arial" w:hAnsi="Arial" w:cs="Arial"/>
      <w:spacing w:val="-3"/>
      <w:szCs w:val="24"/>
    </w:rPr>
  </w:style>
  <w:style w:type="character" w:customStyle="1" w:styleId="SubttuloCar1">
    <w:name w:val="Subtítulo Car1"/>
    <w:basedOn w:val="Fuentedeprrafopredeter"/>
    <w:uiPriority w:val="11"/>
    <w:rsid w:val="00B205F2"/>
    <w:rPr>
      <w:rFonts w:asciiTheme="majorHAnsi" w:eastAsiaTheme="majorEastAsia" w:hAnsiTheme="majorHAnsi" w:cstheme="majorBidi"/>
      <w:i/>
      <w:iCs/>
      <w:color w:val="4F81BD" w:themeColor="accent1"/>
      <w:spacing w:val="15"/>
      <w:sz w:val="24"/>
      <w:szCs w:val="24"/>
    </w:rPr>
  </w:style>
  <w:style w:type="paragraph" w:styleId="Sangra3detindependiente">
    <w:name w:val="Body Text Indent 3"/>
    <w:basedOn w:val="Normal"/>
    <w:link w:val="Sangra3detindependienteCar"/>
    <w:rsid w:val="00B205F2"/>
    <w:pPr>
      <w:spacing w:after="120" w:line="240" w:lineRule="auto"/>
      <w:ind w:left="283"/>
      <w:jc w:val="both"/>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B205F2"/>
    <w:rPr>
      <w:rFonts w:ascii="Times New Roman" w:eastAsia="Times New Roman" w:hAnsi="Times New Roman" w:cs="Times New Roman"/>
      <w:sz w:val="16"/>
      <w:szCs w:val="16"/>
      <w:lang w:eastAsia="es-ES"/>
    </w:rPr>
  </w:style>
  <w:style w:type="paragraph" w:styleId="Textonotaalfinal">
    <w:name w:val="endnote text"/>
    <w:basedOn w:val="Normal"/>
    <w:link w:val="TextonotaalfinalCar"/>
    <w:semiHidden/>
    <w:rsid w:val="00B205F2"/>
    <w:pPr>
      <w:spacing w:before="120" w:after="120" w:line="240" w:lineRule="auto"/>
      <w:jc w:val="both"/>
    </w:pPr>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semiHidden/>
    <w:rsid w:val="00B205F2"/>
    <w:rPr>
      <w:rFonts w:ascii="Arial" w:eastAsia="Times New Roman" w:hAnsi="Arial" w:cs="Times New Roman"/>
      <w:sz w:val="20"/>
      <w:szCs w:val="20"/>
      <w:lang w:eastAsia="es-ES"/>
    </w:rPr>
  </w:style>
  <w:style w:type="character" w:customStyle="1" w:styleId="CarCar3">
    <w:name w:val="Car Car3"/>
    <w:rsid w:val="00B205F2"/>
    <w:rPr>
      <w:rFonts w:ascii="Arial" w:hAnsi="Arial"/>
      <w:lang w:val="es-ES" w:eastAsia="es-ES" w:bidi="ar-SA"/>
    </w:rPr>
  </w:style>
  <w:style w:type="paragraph" w:styleId="NormalWeb">
    <w:name w:val="Normal (Web)"/>
    <w:basedOn w:val="Normal"/>
    <w:rsid w:val="00B205F2"/>
    <w:pPr>
      <w:spacing w:before="100" w:beforeAutospacing="1" w:after="100" w:afterAutospacing="1" w:line="240" w:lineRule="auto"/>
      <w:jc w:val="left"/>
    </w:pPr>
    <w:rPr>
      <w:rFonts w:ascii="Times New Roman" w:eastAsia="MS Mincho" w:hAnsi="Times New Roman" w:cs="Times New Roman"/>
      <w:sz w:val="24"/>
      <w:szCs w:val="24"/>
      <w:lang w:eastAsia="ja-JP"/>
    </w:rPr>
  </w:style>
  <w:style w:type="character" w:styleId="Refdecomentario">
    <w:name w:val="annotation reference"/>
    <w:semiHidden/>
    <w:rsid w:val="00B205F2"/>
    <w:rPr>
      <w:sz w:val="16"/>
      <w:szCs w:val="16"/>
    </w:rPr>
  </w:style>
  <w:style w:type="paragraph" w:styleId="Textocomentario">
    <w:name w:val="annotation text"/>
    <w:basedOn w:val="Normal"/>
    <w:link w:val="TextocomentarioCar"/>
    <w:semiHidden/>
    <w:rsid w:val="00B205F2"/>
    <w:pPr>
      <w:spacing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B205F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B205F2"/>
    <w:rPr>
      <w:b/>
      <w:bCs/>
    </w:rPr>
  </w:style>
  <w:style w:type="character" w:customStyle="1" w:styleId="AsuntodelcomentarioCar">
    <w:name w:val="Asunto del comentario Car"/>
    <w:basedOn w:val="TextocomentarioCar"/>
    <w:link w:val="Asuntodelcomentario"/>
    <w:semiHidden/>
    <w:rsid w:val="00B205F2"/>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rsid w:val="00B205F2"/>
    <w:pPr>
      <w:spacing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B205F2"/>
    <w:rPr>
      <w:rFonts w:ascii="Tahoma" w:eastAsia="Times New Roman" w:hAnsi="Tahoma" w:cs="Tahoma"/>
      <w:sz w:val="16"/>
      <w:szCs w:val="16"/>
      <w:lang w:eastAsia="es-ES"/>
    </w:rPr>
  </w:style>
  <w:style w:type="paragraph" w:styleId="Textoindependiente2">
    <w:name w:val="Body Text 2"/>
    <w:basedOn w:val="Normal"/>
    <w:link w:val="Textoindependiente2Car"/>
    <w:rsid w:val="00B205F2"/>
    <w:pPr>
      <w:spacing w:line="240" w:lineRule="auto"/>
      <w:jc w:val="both"/>
    </w:pPr>
    <w:rPr>
      <w:rFonts w:ascii="Arial" w:eastAsia="Times New Roman" w:hAnsi="Arial" w:cs="Arial"/>
      <w:szCs w:val="24"/>
      <w:lang w:eastAsia="es-ES"/>
    </w:rPr>
  </w:style>
  <w:style w:type="character" w:customStyle="1" w:styleId="Textoindependiente2Car">
    <w:name w:val="Texto independiente 2 Car"/>
    <w:basedOn w:val="Fuentedeprrafopredeter"/>
    <w:link w:val="Textoindependiente2"/>
    <w:rsid w:val="00B205F2"/>
    <w:rPr>
      <w:rFonts w:ascii="Arial" w:eastAsia="Times New Roman" w:hAnsi="Arial" w:cs="Arial"/>
      <w:szCs w:val="24"/>
      <w:lang w:eastAsia="es-ES"/>
    </w:rPr>
  </w:style>
  <w:style w:type="paragraph" w:styleId="HTMLconformatoprevio">
    <w:name w:val="HTML Preformatted"/>
    <w:basedOn w:val="Normal"/>
    <w:link w:val="HTMLconformatoprevioCar"/>
    <w:rsid w:val="00B2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lang w:eastAsia="es-ES"/>
    </w:rPr>
  </w:style>
  <w:style w:type="character" w:customStyle="1" w:styleId="HTMLconformatoprevioCar">
    <w:name w:val="HTML con formato previo Car"/>
    <w:basedOn w:val="Fuentedeprrafopredeter"/>
    <w:link w:val="HTMLconformatoprevio"/>
    <w:rsid w:val="00B205F2"/>
    <w:rPr>
      <w:rFonts w:ascii="Arial Unicode MS" w:eastAsia="Arial Unicode MS" w:hAnsi="Arial Unicode MS" w:cs="Arial Unicode MS"/>
      <w:sz w:val="20"/>
      <w:szCs w:val="20"/>
      <w:lang w:eastAsia="es-ES"/>
    </w:rPr>
  </w:style>
  <w:style w:type="character" w:styleId="Textoennegrita">
    <w:name w:val="Strong"/>
    <w:qFormat/>
    <w:rsid w:val="00B205F2"/>
    <w:rPr>
      <w:b/>
      <w:bCs/>
    </w:rPr>
  </w:style>
  <w:style w:type="character" w:styleId="Hipervnculovisitado">
    <w:name w:val="FollowedHyperlink"/>
    <w:rsid w:val="00B205F2"/>
    <w:rPr>
      <w:color w:val="800080"/>
      <w:u w:val="single"/>
    </w:rPr>
  </w:style>
  <w:style w:type="paragraph" w:styleId="Encabezado">
    <w:name w:val="header"/>
    <w:basedOn w:val="Normal"/>
    <w:link w:val="EncabezadoCar"/>
    <w:rsid w:val="00B205F2"/>
    <w:pPr>
      <w:tabs>
        <w:tab w:val="center" w:pos="4252"/>
        <w:tab w:val="right" w:pos="8504"/>
      </w:tabs>
      <w:spacing w:line="240" w:lineRule="auto"/>
      <w:jc w:val="both"/>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rsid w:val="00B205F2"/>
    <w:rPr>
      <w:rFonts w:ascii="Times New Roman" w:eastAsia="Times New Roman" w:hAnsi="Times New Roman" w:cs="Times New Roman"/>
      <w:sz w:val="24"/>
      <w:szCs w:val="24"/>
      <w:lang w:val="x-none" w:eastAsia="x-none"/>
    </w:rPr>
  </w:style>
  <w:style w:type="paragraph" w:customStyle="1" w:styleId="msolistparagraph0">
    <w:name w:val="msolistparagraph"/>
    <w:basedOn w:val="Normal"/>
    <w:rsid w:val="00B205F2"/>
    <w:pPr>
      <w:spacing w:line="240" w:lineRule="auto"/>
      <w:ind w:left="720"/>
      <w:jc w:val="left"/>
    </w:pPr>
    <w:rPr>
      <w:rFonts w:ascii="Calibri" w:eastAsia="Arial Unicode MS" w:hAnsi="Calibri" w:cs="Times New Roman"/>
      <w:lang w:eastAsia="es-ES"/>
    </w:rPr>
  </w:style>
  <w:style w:type="paragraph" w:styleId="Textonotapie">
    <w:name w:val="footnote text"/>
    <w:basedOn w:val="Normal"/>
    <w:link w:val="TextonotapieCar"/>
    <w:semiHidden/>
    <w:unhideWhenUsed/>
    <w:rsid w:val="00B205F2"/>
    <w:pPr>
      <w:spacing w:line="240" w:lineRule="auto"/>
      <w:jc w:val="both"/>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205F2"/>
    <w:rPr>
      <w:rFonts w:ascii="Times New Roman" w:eastAsia="Times New Roman" w:hAnsi="Times New Roman" w:cs="Times New Roman"/>
      <w:sz w:val="20"/>
      <w:szCs w:val="20"/>
      <w:lang w:eastAsia="es-ES"/>
    </w:rPr>
  </w:style>
  <w:style w:type="character" w:styleId="Refdenotaalpie">
    <w:name w:val="footnote reference"/>
    <w:semiHidden/>
    <w:unhideWhenUsed/>
    <w:rsid w:val="00B205F2"/>
    <w:rPr>
      <w:vertAlign w:val="superscript"/>
    </w:rPr>
  </w:style>
  <w:style w:type="paragraph" w:customStyle="1" w:styleId="Textoindependiente21">
    <w:name w:val="Texto independiente 21"/>
    <w:basedOn w:val="Normal"/>
    <w:rsid w:val="00B205F2"/>
    <w:pPr>
      <w:overflowPunct w:val="0"/>
      <w:autoSpaceDE w:val="0"/>
      <w:autoSpaceDN w:val="0"/>
      <w:adjustRightInd w:val="0"/>
      <w:spacing w:line="240" w:lineRule="auto"/>
      <w:jc w:val="both"/>
      <w:textAlignment w:val="baseline"/>
    </w:pPr>
    <w:rPr>
      <w:rFonts w:ascii="Times New Roman" w:eastAsia="Times New Roman" w:hAnsi="Times New Roman" w:cs="Times New Roman"/>
      <w:sz w:val="18"/>
      <w:szCs w:val="20"/>
      <w:lang w:val="es-ES_tradnl" w:eastAsia="es-ES"/>
    </w:rPr>
  </w:style>
  <w:style w:type="paragraph" w:customStyle="1" w:styleId="Default">
    <w:name w:val="Default"/>
    <w:rsid w:val="00B205F2"/>
    <w:pPr>
      <w:autoSpaceDE w:val="0"/>
      <w:autoSpaceDN w:val="0"/>
      <w:adjustRightInd w:val="0"/>
      <w:spacing w:line="240" w:lineRule="auto"/>
      <w:jc w:val="both"/>
    </w:pPr>
    <w:rPr>
      <w:rFonts w:ascii="Times New Roman" w:eastAsia="Times New Roman" w:hAnsi="Times New Roman" w:cs="Times New Roman"/>
      <w:color w:val="000000"/>
      <w:sz w:val="24"/>
      <w:szCs w:val="24"/>
      <w:lang w:eastAsia="es-ES"/>
    </w:rPr>
  </w:style>
  <w:style w:type="character" w:customStyle="1" w:styleId="hps">
    <w:name w:val="hps"/>
    <w:basedOn w:val="Fuentedeprrafopredeter"/>
    <w:rsid w:val="00B205F2"/>
  </w:style>
  <w:style w:type="character" w:styleId="nfasis">
    <w:name w:val="Emphasis"/>
    <w:qFormat/>
    <w:rsid w:val="00B205F2"/>
    <w:rPr>
      <w:i/>
      <w:iCs/>
    </w:rPr>
  </w:style>
  <w:style w:type="paragraph" w:styleId="Textoindependiente3">
    <w:name w:val="Body Text 3"/>
    <w:basedOn w:val="Normal"/>
    <w:link w:val="Textoindependiente3Car"/>
    <w:rsid w:val="00B205F2"/>
    <w:pPr>
      <w:spacing w:after="120" w:line="240" w:lineRule="auto"/>
      <w:jc w:val="both"/>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B205F2"/>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B205F2"/>
    <w:pPr>
      <w:spacing w:after="120" w:line="480" w:lineRule="auto"/>
      <w:ind w:left="283"/>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B205F2"/>
    <w:rPr>
      <w:rFonts w:ascii="Times New Roman" w:eastAsia="Times New Roman" w:hAnsi="Times New Roman" w:cs="Times New Roman"/>
      <w:sz w:val="24"/>
      <w:szCs w:val="24"/>
      <w:lang w:eastAsia="es-ES"/>
    </w:rPr>
  </w:style>
  <w:style w:type="paragraph" w:styleId="Ttulo">
    <w:name w:val="Title"/>
    <w:basedOn w:val="Normal"/>
    <w:link w:val="TtuloCar"/>
    <w:qFormat/>
    <w:rsid w:val="00B205F2"/>
    <w:pPr>
      <w:spacing w:line="360" w:lineRule="auto"/>
    </w:pPr>
    <w:rPr>
      <w:rFonts w:ascii="Times New Roman" w:eastAsia="Times New Roman" w:hAnsi="Times New Roman" w:cs="Times New Roman"/>
      <w:b/>
      <w:sz w:val="28"/>
      <w:szCs w:val="24"/>
      <w:lang w:eastAsia="es-ES"/>
    </w:rPr>
  </w:style>
  <w:style w:type="character" w:customStyle="1" w:styleId="TtuloCar">
    <w:name w:val="Título Car"/>
    <w:basedOn w:val="Fuentedeprrafopredeter"/>
    <w:link w:val="Ttulo"/>
    <w:rsid w:val="00B205F2"/>
    <w:rPr>
      <w:rFonts w:ascii="Times New Roman" w:eastAsia="Times New Roman" w:hAnsi="Times New Roman" w:cs="Times New Roman"/>
      <w:b/>
      <w:sz w:val="28"/>
      <w:szCs w:val="24"/>
      <w:lang w:eastAsia="es-ES"/>
    </w:rPr>
  </w:style>
  <w:style w:type="paragraph" w:styleId="Prrafodelista">
    <w:name w:val="List Paragraph"/>
    <w:basedOn w:val="Normal"/>
    <w:uiPriority w:val="34"/>
    <w:qFormat/>
    <w:rsid w:val="00B205F2"/>
    <w:pPr>
      <w:spacing w:after="200"/>
      <w:ind w:left="720"/>
      <w:contextualSpacing/>
      <w:jc w:val="left"/>
    </w:pPr>
    <w:rPr>
      <w:rFonts w:ascii="Calibri" w:eastAsia="Calibri" w:hAnsi="Calibri" w:cs="Times New Roman"/>
    </w:rPr>
  </w:style>
  <w:style w:type="paragraph" w:customStyle="1" w:styleId="rprtbody">
    <w:name w:val="rprtbody"/>
    <w:basedOn w:val="Normal"/>
    <w:rsid w:val="00B205F2"/>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src">
    <w:name w:val="src"/>
    <w:basedOn w:val="Fuentedeprrafopredeter"/>
    <w:rsid w:val="00B205F2"/>
  </w:style>
  <w:style w:type="character" w:customStyle="1" w:styleId="jrnl">
    <w:name w:val="jrnl"/>
    <w:basedOn w:val="Fuentedeprrafopredeter"/>
    <w:rsid w:val="00B205F2"/>
  </w:style>
  <w:style w:type="character" w:customStyle="1" w:styleId="bodytext1">
    <w:name w:val="bodytext1"/>
    <w:rsid w:val="00B205F2"/>
    <w:rPr>
      <w:rFonts w:ascii="Verdana" w:hAnsi="Verdana" w:hint="default"/>
      <w:b w:val="0"/>
      <w:bCs w:val="0"/>
      <w:i w:val="0"/>
      <w:iCs w:val="0"/>
      <w:color w:val="000000"/>
      <w:sz w:val="18"/>
      <w:szCs w:val="18"/>
      <w:shd w:val="clear" w:color="auto" w:fill="auto"/>
    </w:rPr>
  </w:style>
  <w:style w:type="paragraph" w:customStyle="1" w:styleId="Standard">
    <w:name w:val="Standard"/>
    <w:rsid w:val="00B205F2"/>
    <w:pPr>
      <w:widowControl w:val="0"/>
      <w:spacing w:line="240" w:lineRule="auto"/>
      <w:jc w:val="both"/>
    </w:pPr>
    <w:rPr>
      <w:rFonts w:ascii="Times New Roman" w:eastAsia="Times New Roman" w:hAnsi="Times New Roman" w:cs="Times New Roman"/>
      <w:sz w:val="20"/>
      <w:szCs w:val="20"/>
      <w:lang w:val="en-US" w:eastAsia="es-ES"/>
    </w:rPr>
  </w:style>
  <w:style w:type="character" w:customStyle="1" w:styleId="longtext">
    <w:name w:val="long_text"/>
    <w:basedOn w:val="Fuentedeprrafopredeter"/>
    <w:rsid w:val="00B205F2"/>
  </w:style>
  <w:style w:type="paragraph" w:customStyle="1" w:styleId="titulo1">
    <w:name w:val="titulo1"/>
    <w:basedOn w:val="Normal"/>
    <w:rsid w:val="00B205F2"/>
    <w:pPr>
      <w:spacing w:line="240" w:lineRule="auto"/>
      <w:jc w:val="left"/>
      <w:outlineLvl w:val="0"/>
    </w:pPr>
    <w:rPr>
      <w:rFonts w:ascii="Arial" w:eastAsia="Times New Roman" w:hAnsi="Arial" w:cs="Arial"/>
      <w:b/>
      <w:bCs/>
      <w:sz w:val="24"/>
      <w:szCs w:val="24"/>
      <w:lang w:eastAsia="es-ES"/>
    </w:rPr>
  </w:style>
  <w:style w:type="paragraph" w:customStyle="1" w:styleId="bodytext2">
    <w:name w:val="bodytext2"/>
    <w:basedOn w:val="Normal"/>
    <w:rsid w:val="00B205F2"/>
    <w:pPr>
      <w:spacing w:before="120" w:line="240" w:lineRule="auto"/>
      <w:jc w:val="both"/>
    </w:pPr>
    <w:rPr>
      <w:rFonts w:ascii="Arial" w:eastAsia="MS Mincho" w:hAnsi="Arial" w:cs="Arial"/>
      <w:sz w:val="24"/>
      <w:szCs w:val="24"/>
      <w:lang w:eastAsia="ja-JP"/>
    </w:rPr>
  </w:style>
  <w:style w:type="paragraph" w:styleId="Sangradetextonormal">
    <w:name w:val="Body Text Indent"/>
    <w:basedOn w:val="Normal"/>
    <w:link w:val="SangradetextonormalCar"/>
    <w:rsid w:val="00B205F2"/>
    <w:pPr>
      <w:widowControl w:val="0"/>
      <w:tabs>
        <w:tab w:val="left" w:pos="-720"/>
      </w:tabs>
      <w:suppressAutoHyphens/>
      <w:spacing w:line="240" w:lineRule="auto"/>
      <w:ind w:left="360" w:hanging="360"/>
      <w:jc w:val="both"/>
    </w:pPr>
    <w:rPr>
      <w:rFonts w:ascii="Times New Roman" w:eastAsia="Times New Roman" w:hAnsi="Times New Roman" w:cs="Times New Roman"/>
      <w:b/>
      <w:spacing w:val="-3"/>
      <w:sz w:val="24"/>
      <w:szCs w:val="20"/>
      <w:lang w:eastAsia="es-ES"/>
    </w:rPr>
  </w:style>
  <w:style w:type="character" w:customStyle="1" w:styleId="SangradetextonormalCar">
    <w:name w:val="Sangría de texto normal Car"/>
    <w:basedOn w:val="Fuentedeprrafopredeter"/>
    <w:link w:val="Sangradetextonormal"/>
    <w:rsid w:val="00B205F2"/>
    <w:rPr>
      <w:rFonts w:ascii="Times New Roman" w:eastAsia="Times New Roman" w:hAnsi="Times New Roman" w:cs="Times New Roman"/>
      <w:b/>
      <w:spacing w:val="-3"/>
      <w:sz w:val="24"/>
      <w:szCs w:val="20"/>
      <w:lang w:eastAsia="es-ES"/>
    </w:rPr>
  </w:style>
  <w:style w:type="paragraph" w:customStyle="1" w:styleId="nombredocumento">
    <w:name w:val="nombre documento"/>
    <w:basedOn w:val="Ttulo10"/>
    <w:rsid w:val="00B205F2"/>
    <w:pPr>
      <w:framePr w:hSpace="0" w:wrap="auto" w:vAnchor="margin" w:hAnchor="text" w:xAlign="left" w:yAlign="inline"/>
      <w:widowControl w:val="0"/>
      <w:spacing w:before="120" w:after="120"/>
      <w:jc w:val="both"/>
      <w:outlineLvl w:val="9"/>
    </w:pPr>
    <w:rPr>
      <w:rFonts w:ascii="Arial" w:hAnsi="Arial"/>
      <w:bCs w:val="0"/>
      <w:i w:val="0"/>
      <w:sz w:val="32"/>
      <w:szCs w:val="20"/>
    </w:rPr>
  </w:style>
  <w:style w:type="character" w:customStyle="1" w:styleId="Textoennegrita1">
    <w:name w:val="Texto en negrita1"/>
    <w:rsid w:val="00B205F2"/>
    <w:rPr>
      <w:b/>
    </w:rPr>
  </w:style>
  <w:style w:type="paragraph" w:styleId="Listaconvietas">
    <w:name w:val="List Bullet"/>
    <w:basedOn w:val="Normal"/>
    <w:autoRedefine/>
    <w:rsid w:val="00B205F2"/>
    <w:pPr>
      <w:widowControl w:val="0"/>
      <w:tabs>
        <w:tab w:val="left" w:pos="360"/>
      </w:tabs>
      <w:overflowPunct w:val="0"/>
      <w:autoSpaceDE w:val="0"/>
      <w:autoSpaceDN w:val="0"/>
      <w:adjustRightInd w:val="0"/>
      <w:spacing w:before="120" w:line="240" w:lineRule="auto"/>
      <w:ind w:left="360" w:hanging="360"/>
      <w:jc w:val="both"/>
      <w:textAlignment w:val="baseline"/>
    </w:pPr>
    <w:rPr>
      <w:rFonts w:ascii="Arial" w:eastAsia="Times New Roman" w:hAnsi="Arial" w:cs="Times New Roman"/>
      <w:sz w:val="20"/>
      <w:szCs w:val="20"/>
      <w:lang w:eastAsia="es-ES"/>
    </w:rPr>
  </w:style>
  <w:style w:type="paragraph" w:styleId="Epgrafe">
    <w:name w:val="caption"/>
    <w:basedOn w:val="Normal"/>
    <w:next w:val="Normal"/>
    <w:qFormat/>
    <w:rsid w:val="00B205F2"/>
    <w:pPr>
      <w:widowControl w:val="0"/>
      <w:overflowPunct w:val="0"/>
      <w:autoSpaceDE w:val="0"/>
      <w:autoSpaceDN w:val="0"/>
      <w:adjustRightInd w:val="0"/>
      <w:spacing w:before="120" w:after="120" w:line="240" w:lineRule="auto"/>
      <w:jc w:val="both"/>
      <w:textAlignment w:val="baseline"/>
    </w:pPr>
    <w:rPr>
      <w:rFonts w:ascii="Arial" w:eastAsia="Times New Roman" w:hAnsi="Arial" w:cs="Times New Roman"/>
      <w:b/>
      <w:sz w:val="20"/>
      <w:szCs w:val="20"/>
      <w:lang w:eastAsia="es-ES"/>
    </w:rPr>
  </w:style>
  <w:style w:type="paragraph" w:customStyle="1" w:styleId="Titre6">
    <w:name w:val="Titre 6"/>
    <w:basedOn w:val="Default"/>
    <w:next w:val="Default"/>
    <w:rsid w:val="00B205F2"/>
    <w:rPr>
      <w:color w:val="auto"/>
    </w:rPr>
  </w:style>
  <w:style w:type="paragraph" w:customStyle="1" w:styleId="Titre5">
    <w:name w:val="Titre 5"/>
    <w:basedOn w:val="Default"/>
    <w:next w:val="Default"/>
    <w:rsid w:val="00B205F2"/>
    <w:rPr>
      <w:color w:val="auto"/>
    </w:rPr>
  </w:style>
  <w:style w:type="paragraph" w:customStyle="1" w:styleId="Titre1">
    <w:name w:val="Titre 1"/>
    <w:basedOn w:val="Default"/>
    <w:next w:val="Default"/>
    <w:rsid w:val="00B205F2"/>
    <w:pPr>
      <w:spacing w:before="240" w:after="60"/>
    </w:pPr>
    <w:rPr>
      <w:color w:val="auto"/>
    </w:rPr>
  </w:style>
  <w:style w:type="character" w:customStyle="1" w:styleId="hpsatn">
    <w:name w:val="hps atn"/>
    <w:basedOn w:val="Fuentedeprrafopredeter"/>
    <w:rsid w:val="00B205F2"/>
  </w:style>
  <w:style w:type="character" w:customStyle="1" w:styleId="atn">
    <w:name w:val="atn"/>
    <w:basedOn w:val="Fuentedeprrafopredeter"/>
    <w:rsid w:val="00B205F2"/>
  </w:style>
  <w:style w:type="character" w:customStyle="1" w:styleId="gt-icon-text1">
    <w:name w:val="gt-icon-text1"/>
    <w:basedOn w:val="Fuentedeprrafopredeter"/>
    <w:rsid w:val="00B205F2"/>
  </w:style>
  <w:style w:type="character" w:customStyle="1" w:styleId="gt-ft-text1">
    <w:name w:val="gt-ft-text1"/>
    <w:basedOn w:val="Fuentedeprrafopredeter"/>
    <w:rsid w:val="00B205F2"/>
  </w:style>
  <w:style w:type="paragraph" w:customStyle="1" w:styleId="tableheader1">
    <w:name w:val="tableheader1"/>
    <w:basedOn w:val="Normal"/>
    <w:rsid w:val="00B205F2"/>
    <w:pPr>
      <w:pBdr>
        <w:top w:val="single" w:sz="6" w:space="0" w:color="1C4D8E"/>
        <w:left w:val="single" w:sz="6" w:space="0" w:color="1C4D8E"/>
        <w:bottom w:val="single" w:sz="6" w:space="0" w:color="1C4D8E"/>
        <w:right w:val="single" w:sz="6" w:space="0" w:color="1C4D8E"/>
      </w:pBdr>
      <w:shd w:val="clear" w:color="auto" w:fill="1C4D8E"/>
      <w:spacing w:line="312" w:lineRule="auto"/>
      <w:jc w:val="left"/>
    </w:pPr>
    <w:rPr>
      <w:rFonts w:ascii="Verdana" w:eastAsia="Times New Roman" w:hAnsi="Verdana" w:cs="Times New Roman"/>
      <w:b/>
      <w:bCs/>
      <w:color w:val="FFFFFF"/>
      <w:sz w:val="20"/>
      <w:szCs w:val="20"/>
      <w:lang w:eastAsia="es-ES"/>
    </w:rPr>
  </w:style>
  <w:style w:type="paragraph" w:customStyle="1" w:styleId="tablecell">
    <w:name w:val="tablecell"/>
    <w:basedOn w:val="Normal"/>
    <w:rsid w:val="00B205F2"/>
    <w:pPr>
      <w:shd w:val="clear" w:color="auto" w:fill="FFFFFF"/>
      <w:spacing w:before="100" w:beforeAutospacing="1" w:after="100" w:afterAutospacing="1" w:line="312" w:lineRule="auto"/>
      <w:jc w:val="left"/>
    </w:pPr>
    <w:rPr>
      <w:rFonts w:ascii="Verdana" w:eastAsia="Times New Roman" w:hAnsi="Verdana" w:cs="Times New Roman"/>
      <w:color w:val="000000"/>
      <w:sz w:val="15"/>
      <w:szCs w:val="15"/>
      <w:lang w:eastAsia="es-ES"/>
    </w:rPr>
  </w:style>
  <w:style w:type="paragraph" w:customStyle="1" w:styleId="tablefooter">
    <w:name w:val="tablefooter"/>
    <w:basedOn w:val="Normal"/>
    <w:rsid w:val="00B205F2"/>
    <w:pPr>
      <w:shd w:val="clear" w:color="auto" w:fill="F5F9FA"/>
      <w:spacing w:before="100" w:beforeAutospacing="1" w:after="100" w:afterAutospacing="1" w:line="312" w:lineRule="auto"/>
      <w:jc w:val="left"/>
    </w:pPr>
    <w:rPr>
      <w:rFonts w:ascii="Verdana" w:eastAsia="Times New Roman" w:hAnsi="Verdana" w:cs="Times New Roman"/>
      <w:color w:val="000000"/>
      <w:sz w:val="15"/>
      <w:szCs w:val="15"/>
      <w:lang w:eastAsia="es-ES"/>
    </w:rPr>
  </w:style>
  <w:style w:type="paragraph" w:customStyle="1" w:styleId="colhead">
    <w:name w:val="colhead"/>
    <w:basedOn w:val="Normal"/>
    <w:rsid w:val="00B205F2"/>
    <w:pPr>
      <w:shd w:val="clear" w:color="auto" w:fill="F5F9FA"/>
      <w:spacing w:before="100" w:beforeAutospacing="1" w:after="100" w:afterAutospacing="1" w:line="312" w:lineRule="auto"/>
      <w:jc w:val="left"/>
    </w:pPr>
    <w:rPr>
      <w:rFonts w:ascii="Verdana" w:eastAsia="Times New Roman" w:hAnsi="Verdana" w:cs="Times New Roman"/>
      <w:b/>
      <w:bCs/>
      <w:color w:val="000000"/>
      <w:sz w:val="20"/>
      <w:szCs w:val="20"/>
      <w:lang w:eastAsia="es-ES"/>
    </w:rPr>
  </w:style>
  <w:style w:type="paragraph" w:customStyle="1" w:styleId="body">
    <w:name w:val="body"/>
    <w:basedOn w:val="Normal"/>
    <w:rsid w:val="00B205F2"/>
    <w:pPr>
      <w:spacing w:before="100" w:beforeAutospacing="1" w:after="100" w:afterAutospacing="1" w:line="312" w:lineRule="auto"/>
      <w:jc w:val="left"/>
    </w:pPr>
    <w:rPr>
      <w:rFonts w:ascii="Verdana" w:eastAsia="Times New Roman" w:hAnsi="Verdana" w:cs="Times New Roman"/>
      <w:color w:val="000000"/>
      <w:sz w:val="20"/>
      <w:szCs w:val="20"/>
      <w:lang w:eastAsia="es-ES"/>
    </w:rPr>
  </w:style>
  <w:style w:type="paragraph" w:customStyle="1" w:styleId="textenormal">
    <w:name w:val="textenormal"/>
    <w:basedOn w:val="Normal"/>
    <w:rsid w:val="00B205F2"/>
    <w:pPr>
      <w:spacing w:before="100" w:beforeAutospacing="1" w:after="100" w:afterAutospacing="1" w:line="240" w:lineRule="auto"/>
      <w:jc w:val="both"/>
    </w:pPr>
    <w:rPr>
      <w:rFonts w:ascii="Verdana" w:eastAsia="Times New Roman" w:hAnsi="Verdana" w:cs="Times New Roman"/>
      <w:color w:val="565656"/>
      <w:sz w:val="18"/>
      <w:szCs w:val="18"/>
      <w:lang w:eastAsia="es-ES"/>
    </w:rPr>
  </w:style>
  <w:style w:type="paragraph" w:customStyle="1" w:styleId="Corpsdetexte2">
    <w:name w:val="Corps de texte 2"/>
    <w:basedOn w:val="Default"/>
    <w:next w:val="Default"/>
    <w:rsid w:val="00B205F2"/>
    <w:rPr>
      <w:color w:val="auto"/>
    </w:rPr>
  </w:style>
  <w:style w:type="paragraph" w:customStyle="1" w:styleId="Corpsdetexte">
    <w:name w:val="Corps de texte"/>
    <w:basedOn w:val="Default"/>
    <w:next w:val="Default"/>
    <w:rsid w:val="00B205F2"/>
    <w:rPr>
      <w:color w:val="auto"/>
    </w:rPr>
  </w:style>
  <w:style w:type="paragraph" w:customStyle="1" w:styleId="Normalcentr">
    <w:name w:val="Normal centré"/>
    <w:basedOn w:val="Default"/>
    <w:next w:val="Default"/>
    <w:rsid w:val="00B205F2"/>
    <w:rPr>
      <w:color w:val="auto"/>
    </w:rPr>
  </w:style>
  <w:style w:type="character" w:customStyle="1" w:styleId="Lienhypertexte">
    <w:name w:val="Lien hypertexte"/>
    <w:rsid w:val="00B205F2"/>
    <w:rPr>
      <w:color w:val="000000"/>
    </w:rPr>
  </w:style>
  <w:style w:type="paragraph" w:customStyle="1" w:styleId="yb-author-name2">
    <w:name w:val="yb-author-name2"/>
    <w:basedOn w:val="Normal"/>
    <w:rsid w:val="00B205F2"/>
    <w:pPr>
      <w:spacing w:after="180" w:line="240" w:lineRule="auto"/>
      <w:jc w:val="left"/>
    </w:pPr>
    <w:rPr>
      <w:rFonts w:ascii="Arial" w:eastAsia="Times New Roman" w:hAnsi="Arial" w:cs="Arial"/>
      <w:sz w:val="34"/>
      <w:szCs w:val="34"/>
      <w:lang w:eastAsia="es-ES"/>
    </w:rPr>
  </w:style>
  <w:style w:type="character" w:customStyle="1" w:styleId="h1-chapter-name">
    <w:name w:val="h1-chapter-name"/>
    <w:basedOn w:val="Fuentedeprrafopredeter"/>
    <w:rsid w:val="00B205F2"/>
  </w:style>
  <w:style w:type="character" w:customStyle="1" w:styleId="h1-chapter-description1">
    <w:name w:val="h1-chapter-description1"/>
    <w:rsid w:val="00B205F2"/>
    <w:rPr>
      <w:sz w:val="19"/>
      <w:szCs w:val="19"/>
    </w:rPr>
  </w:style>
  <w:style w:type="character" w:styleId="AcrnimoHTML">
    <w:name w:val="HTML Acronym"/>
    <w:basedOn w:val="Fuentedeprrafopredeter"/>
    <w:rsid w:val="00B205F2"/>
  </w:style>
  <w:style w:type="character" w:styleId="CitaHTML">
    <w:name w:val="HTML Cite"/>
    <w:rsid w:val="00B205F2"/>
    <w:rPr>
      <w:i/>
      <w:iCs/>
    </w:rPr>
  </w:style>
  <w:style w:type="paragraph" w:customStyle="1" w:styleId="main1">
    <w:name w:val="main1"/>
    <w:basedOn w:val="Normal"/>
    <w:rsid w:val="00B205F2"/>
    <w:pPr>
      <w:spacing w:line="240" w:lineRule="auto"/>
      <w:jc w:val="left"/>
    </w:pPr>
    <w:rPr>
      <w:rFonts w:ascii="Times New Roman" w:eastAsia="Times New Roman" w:hAnsi="Times New Roman" w:cs="Times New Roman"/>
      <w:b/>
      <w:bCs/>
      <w:sz w:val="44"/>
      <w:szCs w:val="44"/>
      <w:lang w:eastAsia="es-ES"/>
    </w:rPr>
  </w:style>
  <w:style w:type="character" w:customStyle="1" w:styleId="marcaamarilla1">
    <w:name w:val="marcaamarilla1"/>
    <w:rsid w:val="00B205F2"/>
    <w:rPr>
      <w:color w:val="000000"/>
      <w:shd w:val="clear" w:color="auto" w:fill="FFFF66"/>
    </w:rPr>
  </w:style>
  <w:style w:type="character" w:customStyle="1" w:styleId="linkinfo">
    <w:name w:val="link_info"/>
    <w:basedOn w:val="Fuentedeprrafopredeter"/>
    <w:rsid w:val="00B205F2"/>
  </w:style>
  <w:style w:type="paragraph" w:styleId="z-Principiodelformulario">
    <w:name w:val="HTML Top of Form"/>
    <w:basedOn w:val="Normal"/>
    <w:next w:val="Normal"/>
    <w:link w:val="z-PrincipiodelformularioCar"/>
    <w:hidden/>
    <w:rsid w:val="00B205F2"/>
    <w:pPr>
      <w:pBdr>
        <w:bottom w:val="single" w:sz="6" w:space="1" w:color="auto"/>
      </w:pBdr>
      <w:spacing w:line="240" w:lineRule="auto"/>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rsid w:val="00B205F2"/>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rsid w:val="00B205F2"/>
    <w:pPr>
      <w:pBdr>
        <w:top w:val="single" w:sz="6" w:space="1" w:color="auto"/>
      </w:pBdr>
      <w:spacing w:line="240" w:lineRule="auto"/>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rsid w:val="00B205F2"/>
    <w:rPr>
      <w:rFonts w:ascii="Arial" w:eastAsia="Times New Roman" w:hAnsi="Arial" w:cs="Arial"/>
      <w:vanish/>
      <w:sz w:val="16"/>
      <w:szCs w:val="16"/>
      <w:lang w:eastAsia="es-ES"/>
    </w:rPr>
  </w:style>
  <w:style w:type="paragraph" w:customStyle="1" w:styleId="intro1">
    <w:name w:val="intro1"/>
    <w:basedOn w:val="Normal"/>
    <w:rsid w:val="00B205F2"/>
    <w:pPr>
      <w:pBdr>
        <w:top w:val="dotted" w:sz="6" w:space="8" w:color="000000"/>
        <w:left w:val="dotted" w:sz="6" w:space="8" w:color="000000"/>
        <w:bottom w:val="dotted" w:sz="6" w:space="8" w:color="000000"/>
        <w:right w:val="dotted" w:sz="6" w:space="8" w:color="000000"/>
      </w:pBdr>
      <w:spacing w:before="100" w:beforeAutospacing="1" w:after="100" w:afterAutospacing="1" w:line="240" w:lineRule="auto"/>
      <w:jc w:val="left"/>
    </w:pPr>
    <w:rPr>
      <w:rFonts w:ascii="Times New Roman" w:eastAsia="Times New Roman" w:hAnsi="Times New Roman" w:cs="Times New Roman"/>
      <w:color w:val="000000"/>
      <w:sz w:val="24"/>
      <w:szCs w:val="24"/>
      <w:lang w:eastAsia="es-ES"/>
    </w:rPr>
  </w:style>
  <w:style w:type="character" w:customStyle="1" w:styleId="citationauthor">
    <w:name w:val="citation_author"/>
    <w:basedOn w:val="Fuentedeprrafopredeter"/>
    <w:rsid w:val="00B205F2"/>
  </w:style>
  <w:style w:type="character" w:customStyle="1" w:styleId="citationdate">
    <w:name w:val="citation_date"/>
    <w:basedOn w:val="Fuentedeprrafopredeter"/>
    <w:rsid w:val="00B205F2"/>
  </w:style>
  <w:style w:type="character" w:customStyle="1" w:styleId="citationarticletitle">
    <w:name w:val="citation_article_title"/>
    <w:basedOn w:val="Fuentedeprrafopredeter"/>
    <w:rsid w:val="00B205F2"/>
  </w:style>
  <w:style w:type="character" w:customStyle="1" w:styleId="citationjournaltitle">
    <w:name w:val="citation_journal_title"/>
    <w:basedOn w:val="Fuentedeprrafopredeter"/>
    <w:rsid w:val="00B205F2"/>
  </w:style>
  <w:style w:type="character" w:customStyle="1" w:styleId="citationissue">
    <w:name w:val="citation_issue"/>
    <w:basedOn w:val="Fuentedeprrafopredeter"/>
    <w:rsid w:val="00B205F2"/>
  </w:style>
  <w:style w:type="character" w:customStyle="1" w:styleId="citationstartpage">
    <w:name w:val="citation_start_page"/>
    <w:basedOn w:val="Fuentedeprrafopredeter"/>
    <w:rsid w:val="00B205F2"/>
  </w:style>
  <w:style w:type="character" w:customStyle="1" w:styleId="citationdoi">
    <w:name w:val="citation_doi"/>
    <w:basedOn w:val="Fuentedeprrafopredeter"/>
    <w:rsid w:val="00B205F2"/>
  </w:style>
  <w:style w:type="character" w:customStyle="1" w:styleId="goog-submenu-arrow2">
    <w:name w:val="goog-submenu-arrow2"/>
    <w:basedOn w:val="Fuentedeprrafopredeter"/>
    <w:rsid w:val="00B205F2"/>
  </w:style>
  <w:style w:type="character" w:customStyle="1" w:styleId="apple-style-span">
    <w:name w:val="apple-style-span"/>
    <w:basedOn w:val="Fuentedeprrafopredeter"/>
    <w:rsid w:val="00B205F2"/>
  </w:style>
  <w:style w:type="character" w:customStyle="1" w:styleId="apple-converted-space">
    <w:name w:val="apple-converted-space"/>
    <w:basedOn w:val="Fuentedeprrafopredeter"/>
    <w:rsid w:val="00B205F2"/>
  </w:style>
  <w:style w:type="character" w:customStyle="1" w:styleId="citation-abbreviation2">
    <w:name w:val="citation-abbreviation2"/>
    <w:basedOn w:val="Fuentedeprrafopredeter"/>
    <w:rsid w:val="00B205F2"/>
  </w:style>
  <w:style w:type="character" w:customStyle="1" w:styleId="citation-publication-date">
    <w:name w:val="citation-publication-date"/>
    <w:basedOn w:val="Fuentedeprrafopredeter"/>
    <w:rsid w:val="00B205F2"/>
  </w:style>
  <w:style w:type="character" w:customStyle="1" w:styleId="citation-volume">
    <w:name w:val="citation-volume"/>
    <w:basedOn w:val="Fuentedeprrafopredeter"/>
    <w:rsid w:val="00B205F2"/>
  </w:style>
  <w:style w:type="character" w:customStyle="1" w:styleId="citation-issue">
    <w:name w:val="citation-issue"/>
    <w:basedOn w:val="Fuentedeprrafopredeter"/>
    <w:rsid w:val="00B205F2"/>
  </w:style>
  <w:style w:type="character" w:customStyle="1" w:styleId="citation-flpages">
    <w:name w:val="citation-flpages"/>
    <w:basedOn w:val="Fuentedeprrafopredeter"/>
    <w:rsid w:val="00B205F2"/>
  </w:style>
  <w:style w:type="paragraph" w:customStyle="1" w:styleId="Parrafo">
    <w:name w:val="Parrafo"/>
    <w:basedOn w:val="Sangradetextonormal"/>
    <w:link w:val="ParrafoCar"/>
    <w:rsid w:val="00B205F2"/>
    <w:pPr>
      <w:widowControl/>
      <w:tabs>
        <w:tab w:val="clear" w:pos="-720"/>
      </w:tabs>
      <w:suppressAutoHyphens w:val="0"/>
      <w:spacing w:before="120" w:line="288" w:lineRule="auto"/>
      <w:ind w:left="0" w:firstLine="0"/>
    </w:pPr>
    <w:rPr>
      <w:rFonts w:ascii="Arial" w:eastAsia="SimSun" w:hAnsi="Arial" w:cs="Arial"/>
      <w:b w:val="0"/>
      <w:spacing w:val="0"/>
      <w:sz w:val="20"/>
      <w:lang w:val="es-ES_tradnl"/>
    </w:rPr>
  </w:style>
  <w:style w:type="character" w:customStyle="1" w:styleId="ParrafoCar">
    <w:name w:val="Parrafo Car"/>
    <w:link w:val="Parrafo"/>
    <w:rsid w:val="00B205F2"/>
    <w:rPr>
      <w:rFonts w:ascii="Arial" w:eastAsia="SimSun" w:hAnsi="Arial" w:cs="Arial"/>
      <w:sz w:val="20"/>
      <w:szCs w:val="20"/>
      <w:lang w:val="es-ES_tradnl" w:eastAsia="es-ES"/>
    </w:rPr>
  </w:style>
  <w:style w:type="table" w:styleId="Tablaconcuadrcula">
    <w:name w:val="Table Grid"/>
    <w:basedOn w:val="Tablanormal"/>
    <w:rsid w:val="00B205F2"/>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B205F2"/>
    <w:pPr>
      <w:spacing w:line="240" w:lineRule="auto"/>
      <w:jc w:val="left"/>
    </w:pPr>
    <w:rPr>
      <w:rFonts w:ascii="Times New Roman" w:eastAsia="MS Mincho" w:hAnsi="Times New Roman" w:cs="Times New Roman"/>
      <w:sz w:val="29"/>
      <w:szCs w:val="29"/>
      <w:lang w:eastAsia="ja-JP"/>
    </w:rPr>
  </w:style>
  <w:style w:type="paragraph" w:customStyle="1" w:styleId="Pa0">
    <w:name w:val="Pa0"/>
    <w:basedOn w:val="Normal"/>
    <w:next w:val="Normal"/>
    <w:rsid w:val="00B205F2"/>
    <w:pPr>
      <w:autoSpaceDE w:val="0"/>
      <w:autoSpaceDN w:val="0"/>
      <w:adjustRightInd w:val="0"/>
      <w:spacing w:line="161" w:lineRule="atLeast"/>
      <w:jc w:val="left"/>
    </w:pPr>
    <w:rPr>
      <w:rFonts w:ascii="Helvetica LT Std" w:eastAsia="Times New Roman" w:hAnsi="Helvetica LT Std" w:cs="Times New Roman"/>
      <w:sz w:val="24"/>
      <w:szCs w:val="24"/>
      <w:lang w:eastAsia="es-ES"/>
    </w:rPr>
  </w:style>
  <w:style w:type="character" w:customStyle="1" w:styleId="ListDashChar">
    <w:name w:val="List Dash Char"/>
    <w:link w:val="ListDash0"/>
    <w:locked/>
    <w:rsid w:val="00B205F2"/>
    <w:rPr>
      <w:sz w:val="24"/>
      <w:szCs w:val="24"/>
      <w:lang w:val="en-GB" w:eastAsia="en-GB"/>
    </w:rPr>
  </w:style>
  <w:style w:type="paragraph" w:customStyle="1" w:styleId="ListDash0">
    <w:name w:val="List Dash"/>
    <w:basedOn w:val="Normal"/>
    <w:link w:val="ListDashChar"/>
    <w:rsid w:val="00B205F2"/>
    <w:pPr>
      <w:numPr>
        <w:numId w:val="2"/>
      </w:numPr>
      <w:spacing w:before="120" w:after="120" w:line="240" w:lineRule="auto"/>
      <w:jc w:val="both"/>
    </w:pPr>
    <w:rPr>
      <w:sz w:val="24"/>
      <w:szCs w:val="24"/>
      <w:lang w:val="en-GB" w:eastAsia="en-GB"/>
    </w:rPr>
  </w:style>
  <w:style w:type="character" w:customStyle="1" w:styleId="negrita1">
    <w:name w:val="negrita1"/>
    <w:rsid w:val="00B205F2"/>
    <w:rPr>
      <w:b/>
    </w:rPr>
  </w:style>
  <w:style w:type="paragraph" w:customStyle="1" w:styleId="Prrafodelista1">
    <w:name w:val="Párrafo de lista1"/>
    <w:basedOn w:val="Normal"/>
    <w:rsid w:val="00B205F2"/>
    <w:pPr>
      <w:overflowPunct w:val="0"/>
      <w:autoSpaceDE w:val="0"/>
      <w:autoSpaceDN w:val="0"/>
      <w:adjustRightInd w:val="0"/>
      <w:spacing w:line="240" w:lineRule="auto"/>
      <w:ind w:left="720"/>
      <w:contextualSpacing/>
      <w:jc w:val="left"/>
      <w:textAlignment w:val="baseline"/>
    </w:pPr>
    <w:rPr>
      <w:rFonts w:ascii="Times New Roman" w:eastAsia="Times New Roman" w:hAnsi="Times New Roman" w:cs="Times New Roman"/>
      <w:sz w:val="24"/>
      <w:szCs w:val="20"/>
      <w:lang w:val="es-ES_tradnl" w:eastAsia="es-ES"/>
    </w:rPr>
  </w:style>
  <w:style w:type="paragraph" w:customStyle="1" w:styleId="CM4">
    <w:name w:val="CM4"/>
    <w:basedOn w:val="Default"/>
    <w:next w:val="Default"/>
    <w:rsid w:val="00B205F2"/>
    <w:rPr>
      <w:rFonts w:ascii="EUAlbertina" w:hAnsi="EUAlbertina"/>
      <w:color w:val="auto"/>
      <w:lang w:eastAsia="en-US"/>
    </w:rPr>
  </w:style>
  <w:style w:type="paragraph" w:styleId="Sinespaciado">
    <w:name w:val="No Spacing"/>
    <w:qFormat/>
    <w:rsid w:val="00B205F2"/>
    <w:pPr>
      <w:spacing w:line="240" w:lineRule="auto"/>
      <w:jc w:val="both"/>
    </w:pPr>
    <w:rPr>
      <w:rFonts w:ascii="Calibri" w:eastAsia="Calibri" w:hAnsi="Calibri" w:cs="Times New Roman"/>
    </w:rPr>
  </w:style>
  <w:style w:type="paragraph" w:customStyle="1" w:styleId="CM44">
    <w:name w:val="CM44"/>
    <w:basedOn w:val="Normal"/>
    <w:next w:val="Normal"/>
    <w:rsid w:val="00B205F2"/>
    <w:pPr>
      <w:autoSpaceDE w:val="0"/>
      <w:autoSpaceDN w:val="0"/>
      <w:adjustRightInd w:val="0"/>
      <w:spacing w:after="95" w:line="240" w:lineRule="auto"/>
      <w:jc w:val="left"/>
    </w:pPr>
    <w:rPr>
      <w:rFonts w:ascii="KIKGFE+HelveticaNeue-Medium" w:eastAsia="Times New Roman" w:hAnsi="KIKGFE+HelveticaNeue-Medium" w:cs="Times New Roman"/>
      <w:sz w:val="24"/>
      <w:szCs w:val="24"/>
      <w:lang w:eastAsia="es-ES"/>
    </w:rPr>
  </w:style>
  <w:style w:type="character" w:customStyle="1" w:styleId="font111">
    <w:name w:val="font111"/>
    <w:rsid w:val="00B205F2"/>
    <w:rPr>
      <w:sz w:val="17"/>
      <w:szCs w:val="17"/>
    </w:rPr>
  </w:style>
  <w:style w:type="character" w:customStyle="1" w:styleId="longtext1">
    <w:name w:val="long_text1"/>
    <w:rsid w:val="00B205F2"/>
    <w:rPr>
      <w:sz w:val="20"/>
      <w:szCs w:val="20"/>
    </w:rPr>
  </w:style>
  <w:style w:type="paragraph" w:customStyle="1" w:styleId="20textogeneral">
    <w:name w:val="20textogeneral"/>
    <w:basedOn w:val="Normal"/>
    <w:rsid w:val="00B205F2"/>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toa">
    <w:name w:val="toa"/>
    <w:basedOn w:val="Normal"/>
    <w:rsid w:val="00B205F2"/>
    <w:pPr>
      <w:tabs>
        <w:tab w:val="left" w:pos="9000"/>
        <w:tab w:val="right" w:pos="9360"/>
      </w:tabs>
      <w:suppressAutoHyphens/>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val="en-US" w:eastAsia="es-ES"/>
    </w:rPr>
  </w:style>
  <w:style w:type="character" w:customStyle="1" w:styleId="Emphasize">
    <w:name w:val="Emphasize"/>
    <w:rsid w:val="00B205F2"/>
    <w:rPr>
      <w:rFonts w:cs="Times New Roman"/>
      <w:i/>
      <w:color w:val="auto"/>
    </w:rPr>
  </w:style>
  <w:style w:type="paragraph" w:customStyle="1" w:styleId="cmparagraph">
    <w:name w:val="cmparagraph"/>
    <w:basedOn w:val="Normal"/>
    <w:rsid w:val="00B205F2"/>
    <w:pPr>
      <w:spacing w:line="240" w:lineRule="auto"/>
      <w:jc w:val="left"/>
    </w:pPr>
    <w:rPr>
      <w:rFonts w:ascii="Times New Roman" w:eastAsia="Times New Roman" w:hAnsi="Times New Roman" w:cs="Times New Roman"/>
      <w:sz w:val="24"/>
      <w:szCs w:val="24"/>
      <w:lang w:eastAsia="es-ES"/>
    </w:rPr>
  </w:style>
  <w:style w:type="numbering" w:customStyle="1" w:styleId="Estilo1">
    <w:name w:val="Estilo1"/>
    <w:uiPriority w:val="99"/>
    <w:rsid w:val="00B205F2"/>
    <w:pPr>
      <w:numPr>
        <w:numId w:val="3"/>
      </w:numPr>
    </w:pPr>
  </w:style>
  <w:style w:type="numbering" w:customStyle="1" w:styleId="Estilo2">
    <w:name w:val="Estilo2"/>
    <w:uiPriority w:val="99"/>
    <w:rsid w:val="00B205F2"/>
    <w:pPr>
      <w:numPr>
        <w:numId w:val="4"/>
      </w:numPr>
    </w:pPr>
  </w:style>
  <w:style w:type="character" w:customStyle="1" w:styleId="mediumtext1">
    <w:name w:val="medium_text1"/>
    <w:rsid w:val="00B205F2"/>
    <w:rPr>
      <w:sz w:val="24"/>
      <w:szCs w:val="24"/>
    </w:rPr>
  </w:style>
  <w:style w:type="character" w:customStyle="1" w:styleId="esbreadcrumb1">
    <w:name w:val="es_breadcrumb1"/>
    <w:rsid w:val="00B205F2"/>
    <w:rPr>
      <w:rFonts w:ascii="Arial" w:hAnsi="Arial" w:cs="Arial" w:hint="default"/>
      <w:b/>
      <w:bCs/>
      <w:color w:val="005CA0"/>
      <w:sz w:val="15"/>
      <w:szCs w:val="15"/>
    </w:rPr>
  </w:style>
  <w:style w:type="paragraph" w:styleId="TDC1">
    <w:name w:val="toc 1"/>
    <w:basedOn w:val="Normal"/>
    <w:next w:val="Normal"/>
    <w:autoRedefine/>
    <w:uiPriority w:val="39"/>
    <w:rsid w:val="00B205F2"/>
    <w:pPr>
      <w:tabs>
        <w:tab w:val="right" w:leader="dot" w:pos="8494"/>
      </w:tabs>
      <w:spacing w:line="240" w:lineRule="auto"/>
      <w:jc w:val="both"/>
    </w:pPr>
    <w:rPr>
      <w:rFonts w:ascii="Calibri" w:eastAsia="Times New Roman" w:hAnsi="Calibri" w:cs="Times New Roman"/>
      <w:bCs/>
      <w:noProof/>
      <w:szCs w:val="24"/>
      <w:lang w:val="pt-BR" w:eastAsia="es-ES"/>
    </w:rPr>
  </w:style>
  <w:style w:type="paragraph" w:customStyle="1" w:styleId="Revisi">
    <w:name w:val="Revisió"/>
    <w:hidden/>
    <w:uiPriority w:val="99"/>
    <w:semiHidden/>
    <w:rsid w:val="00B205F2"/>
    <w:pPr>
      <w:spacing w:line="240" w:lineRule="auto"/>
      <w:jc w:val="both"/>
    </w:pPr>
    <w:rPr>
      <w:rFonts w:ascii="Times New Roman" w:eastAsia="Times New Roman" w:hAnsi="Times New Roman" w:cs="Times New Roman"/>
      <w:sz w:val="24"/>
      <w:szCs w:val="20"/>
      <w:lang w:val="es-ES_tradnl" w:eastAsia="es-ES"/>
    </w:rPr>
  </w:style>
  <w:style w:type="paragraph" w:customStyle="1" w:styleId="listdash">
    <w:name w:val="listdash"/>
    <w:basedOn w:val="Normal"/>
    <w:rsid w:val="00B205F2"/>
    <w:pPr>
      <w:numPr>
        <w:numId w:val="1"/>
      </w:numPr>
      <w:spacing w:before="120" w:after="120" w:line="240" w:lineRule="auto"/>
      <w:jc w:val="both"/>
    </w:pPr>
    <w:rPr>
      <w:rFonts w:ascii="Times New Roman" w:eastAsia="Times New Roman" w:hAnsi="Times New Roman" w:cs="Times New Roman"/>
      <w:sz w:val="24"/>
      <w:szCs w:val="24"/>
      <w:lang w:eastAsia="es-ES"/>
    </w:rPr>
  </w:style>
  <w:style w:type="character" w:customStyle="1" w:styleId="emphasize0">
    <w:name w:val="emphasize"/>
    <w:rsid w:val="00B205F2"/>
    <w:rPr>
      <w:rFonts w:ascii="Times New Roman" w:hAnsi="Times New Roman" w:cs="Times New Roman" w:hint="default"/>
      <w:i/>
      <w:iCs/>
      <w:color w:val="auto"/>
    </w:rPr>
  </w:style>
  <w:style w:type="paragraph" w:styleId="Textosinformato">
    <w:name w:val="Plain Text"/>
    <w:basedOn w:val="Normal"/>
    <w:link w:val="TextosinformatoCar"/>
    <w:uiPriority w:val="99"/>
    <w:unhideWhenUsed/>
    <w:rsid w:val="00B205F2"/>
    <w:pPr>
      <w:spacing w:line="240" w:lineRule="auto"/>
      <w:jc w:val="left"/>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B205F2"/>
    <w:rPr>
      <w:rFonts w:ascii="Calibri" w:eastAsia="Calibri" w:hAnsi="Calibri" w:cs="Times New Roman"/>
      <w:szCs w:val="21"/>
      <w:lang w:val="x-none"/>
    </w:rPr>
  </w:style>
  <w:style w:type="character" w:customStyle="1" w:styleId="Heading2Char">
    <w:name w:val="Heading 2 Char"/>
    <w:semiHidden/>
    <w:locked/>
    <w:rsid w:val="00B205F2"/>
    <w:rPr>
      <w:rFonts w:ascii="Cambria" w:hAnsi="Cambria" w:cs="Times New Roman"/>
      <w:b/>
      <w:bCs/>
      <w:i/>
      <w:iCs/>
      <w:sz w:val="28"/>
      <w:szCs w:val="28"/>
      <w:lang w:val="es-ES_tradnl" w:eastAsia="x-none"/>
    </w:rPr>
  </w:style>
  <w:style w:type="character" w:customStyle="1" w:styleId="FootnoteTextChar">
    <w:name w:val="Footnote Text Char"/>
    <w:semiHidden/>
    <w:locked/>
    <w:rsid w:val="00B205F2"/>
    <w:rPr>
      <w:rFonts w:cs="Times New Roman"/>
      <w:sz w:val="20"/>
      <w:szCs w:val="20"/>
      <w:lang w:val="es-ES_tradnl" w:eastAsia="x-none"/>
    </w:rPr>
  </w:style>
  <w:style w:type="character" w:customStyle="1" w:styleId="CommentTextChar">
    <w:name w:val="Comment Text Char"/>
    <w:semiHidden/>
    <w:locked/>
    <w:rsid w:val="00B205F2"/>
    <w:rPr>
      <w:rFonts w:cs="Times New Roman"/>
      <w:lang w:val="es-ES_tradnl" w:eastAsia="es-ES"/>
    </w:rPr>
  </w:style>
  <w:style w:type="character" w:customStyle="1" w:styleId="SubtitleChar">
    <w:name w:val="Subtitle Char"/>
    <w:locked/>
    <w:rsid w:val="00B205F2"/>
    <w:rPr>
      <w:rFonts w:ascii="Cambria" w:hAnsi="Cambria" w:cs="Times New Roman"/>
      <w:sz w:val="24"/>
      <w:szCs w:val="24"/>
      <w:lang w:val="es-ES_tradnl" w:eastAsia="x-none"/>
    </w:rPr>
  </w:style>
  <w:style w:type="character" w:customStyle="1" w:styleId="HeaderChar">
    <w:name w:val="Header Char"/>
    <w:semiHidden/>
    <w:locked/>
    <w:rsid w:val="00B205F2"/>
    <w:rPr>
      <w:rFonts w:cs="Times New Roman"/>
      <w:sz w:val="20"/>
      <w:szCs w:val="20"/>
      <w:lang w:val="es-ES_tradnl" w:eastAsia="x-none"/>
    </w:rPr>
  </w:style>
  <w:style w:type="paragraph" w:customStyle="1" w:styleId="CM3">
    <w:name w:val="CM3"/>
    <w:basedOn w:val="Normal"/>
    <w:next w:val="Normal"/>
    <w:rsid w:val="00B205F2"/>
    <w:pPr>
      <w:autoSpaceDE w:val="0"/>
      <w:autoSpaceDN w:val="0"/>
      <w:adjustRightInd w:val="0"/>
      <w:spacing w:line="246" w:lineRule="atLeast"/>
      <w:jc w:val="left"/>
    </w:pPr>
    <w:rPr>
      <w:rFonts w:ascii="Arial" w:eastAsia="SimSun" w:hAnsi="Arial" w:cs="Times New Roman"/>
      <w:sz w:val="24"/>
      <w:szCs w:val="24"/>
      <w:lang w:eastAsia="zh-CN"/>
    </w:rPr>
  </w:style>
  <w:style w:type="paragraph" w:customStyle="1" w:styleId="CM37">
    <w:name w:val="CM37"/>
    <w:basedOn w:val="Normal"/>
    <w:next w:val="Normal"/>
    <w:rsid w:val="00B205F2"/>
    <w:pPr>
      <w:autoSpaceDE w:val="0"/>
      <w:autoSpaceDN w:val="0"/>
      <w:adjustRightInd w:val="0"/>
      <w:spacing w:line="240" w:lineRule="auto"/>
      <w:jc w:val="left"/>
    </w:pPr>
    <w:rPr>
      <w:rFonts w:ascii="Arial" w:eastAsia="SimSun" w:hAnsi="Arial" w:cs="Times New Roman"/>
      <w:sz w:val="24"/>
      <w:szCs w:val="24"/>
      <w:lang w:eastAsia="zh-CN"/>
    </w:rPr>
  </w:style>
  <w:style w:type="character" w:customStyle="1" w:styleId="t101">
    <w:name w:val="t101"/>
    <w:rsid w:val="00B205F2"/>
    <w:rPr>
      <w:rFonts w:ascii="Arial" w:hAnsi="Arial" w:cs="Arial" w:hint="default"/>
      <w:sz w:val="22"/>
      <w:szCs w:val="22"/>
    </w:rPr>
  </w:style>
  <w:style w:type="paragraph" w:customStyle="1" w:styleId="Ttulo1">
    <w:name w:val="Título 1."/>
    <w:basedOn w:val="Normal"/>
    <w:next w:val="Normal"/>
    <w:rsid w:val="00B205F2"/>
    <w:pPr>
      <w:numPr>
        <w:numId w:val="6"/>
      </w:numPr>
      <w:spacing w:line="240" w:lineRule="auto"/>
      <w:jc w:val="left"/>
    </w:pPr>
    <w:rPr>
      <w:rFonts w:ascii="Arial" w:eastAsia="Times New Roman" w:hAnsi="Arial" w:cs="Times New Roman"/>
      <w:sz w:val="20"/>
      <w:szCs w:val="20"/>
      <w:lang w:eastAsia="es-ES"/>
    </w:rPr>
  </w:style>
  <w:style w:type="table" w:styleId="Tablabsica1">
    <w:name w:val="Table Simple 1"/>
    <w:basedOn w:val="Tablanormal"/>
    <w:rsid w:val="00B205F2"/>
    <w:pPr>
      <w:overflowPunct w:val="0"/>
      <w:autoSpaceDE w:val="0"/>
      <w:autoSpaceDN w:val="0"/>
      <w:adjustRightInd w:val="0"/>
      <w:spacing w:line="240" w:lineRule="auto"/>
      <w:jc w:val="left"/>
      <w:textAlignment w:val="baseline"/>
    </w:pPr>
    <w:rPr>
      <w:rFonts w:ascii="Times New Roman" w:eastAsia="SimSun" w:hAnsi="Times New Roman" w:cs="Times New Roman"/>
      <w:sz w:val="20"/>
      <w:szCs w:val="20"/>
      <w:lang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moderna">
    <w:name w:val="Table Contemporary"/>
    <w:basedOn w:val="Tablanormal"/>
    <w:rsid w:val="00B205F2"/>
    <w:pPr>
      <w:overflowPunct w:val="0"/>
      <w:autoSpaceDE w:val="0"/>
      <w:autoSpaceDN w:val="0"/>
      <w:adjustRightInd w:val="0"/>
      <w:spacing w:line="240" w:lineRule="auto"/>
      <w:jc w:val="left"/>
      <w:textAlignment w:val="baseline"/>
    </w:pPr>
    <w:rPr>
      <w:rFonts w:ascii="Times New Roman" w:eastAsia="SimSun" w:hAnsi="Times New Roman" w:cs="Times New Roman"/>
      <w:sz w:val="20"/>
      <w:szCs w:val="20"/>
      <w:lang w:eastAsia="es-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Refdenotaalfinal">
    <w:name w:val="endnote reference"/>
    <w:rsid w:val="00B205F2"/>
    <w:rPr>
      <w:vertAlign w:val="superscript"/>
    </w:rPr>
  </w:style>
  <w:style w:type="paragraph" w:styleId="Revisin">
    <w:name w:val="Revision"/>
    <w:hidden/>
    <w:semiHidden/>
    <w:rsid w:val="00B205F2"/>
    <w:pPr>
      <w:spacing w:line="240" w:lineRule="auto"/>
      <w:jc w:val="both"/>
    </w:pPr>
    <w:rPr>
      <w:rFonts w:ascii="Times New Roman" w:eastAsia="Times New Roman" w:hAnsi="Times New Roman" w:cs="Times New Roman"/>
      <w:sz w:val="24"/>
      <w:szCs w:val="20"/>
      <w:lang w:val="es-ES_tradnl" w:eastAsia="es-ES"/>
    </w:rPr>
  </w:style>
  <w:style w:type="character" w:customStyle="1" w:styleId="st1">
    <w:name w:val="st1"/>
    <w:basedOn w:val="Fuentedeprrafopredeter"/>
    <w:rsid w:val="00B205F2"/>
  </w:style>
  <w:style w:type="paragraph" w:customStyle="1" w:styleId="CM1">
    <w:name w:val="CM1"/>
    <w:basedOn w:val="Default"/>
    <w:next w:val="Default"/>
    <w:rsid w:val="00B205F2"/>
    <w:rPr>
      <w:rFonts w:ascii="EUAlbertina" w:hAnsi="EUAlbertina"/>
      <w:color w:val="auto"/>
    </w:rPr>
  </w:style>
  <w:style w:type="character" w:customStyle="1" w:styleId="Fuentedeencabezadopredeter">
    <w:name w:val="Fuente de encabezado predeter."/>
    <w:rsid w:val="00B205F2"/>
  </w:style>
  <w:style w:type="paragraph" w:customStyle="1" w:styleId="ndice1">
    <w:name w:val="índice 1"/>
    <w:basedOn w:val="Normal"/>
    <w:rsid w:val="00B205F2"/>
    <w:pPr>
      <w:tabs>
        <w:tab w:val="left" w:leader="dot" w:pos="9000"/>
        <w:tab w:val="right" w:pos="9360"/>
      </w:tabs>
      <w:suppressAutoHyphens/>
      <w:spacing w:line="240" w:lineRule="auto"/>
      <w:ind w:left="1440" w:right="720" w:hanging="1440"/>
      <w:jc w:val="left"/>
    </w:pPr>
    <w:rPr>
      <w:rFonts w:ascii="Times New Roman" w:eastAsia="Times New Roman" w:hAnsi="Times New Roman" w:cs="Times New Roman"/>
      <w:sz w:val="24"/>
      <w:szCs w:val="20"/>
      <w:lang w:val="en-US" w:eastAsia="es-ES"/>
    </w:rPr>
  </w:style>
  <w:style w:type="paragraph" w:customStyle="1" w:styleId="ndice2">
    <w:name w:val="índice 2"/>
    <w:basedOn w:val="Normal"/>
    <w:rsid w:val="00B205F2"/>
    <w:pPr>
      <w:tabs>
        <w:tab w:val="left" w:leader="dot" w:pos="9000"/>
        <w:tab w:val="right" w:pos="9360"/>
      </w:tabs>
      <w:suppressAutoHyphens/>
      <w:spacing w:line="240" w:lineRule="auto"/>
      <w:ind w:left="1440" w:right="720" w:hanging="720"/>
      <w:jc w:val="left"/>
    </w:pPr>
    <w:rPr>
      <w:rFonts w:ascii="Times New Roman" w:eastAsia="Times New Roman" w:hAnsi="Times New Roman" w:cs="Times New Roman"/>
      <w:sz w:val="24"/>
      <w:szCs w:val="20"/>
      <w:lang w:val="en-US" w:eastAsia="es-ES"/>
    </w:rPr>
  </w:style>
  <w:style w:type="paragraph" w:customStyle="1" w:styleId="epgrafe0">
    <w:name w:val="epígrafe"/>
    <w:basedOn w:val="Normal"/>
    <w:rsid w:val="00B205F2"/>
    <w:pPr>
      <w:spacing w:line="240" w:lineRule="auto"/>
      <w:jc w:val="left"/>
    </w:pPr>
    <w:rPr>
      <w:rFonts w:ascii="Courier New" w:eastAsia="Times New Roman" w:hAnsi="Courier New" w:cs="Times New Roman"/>
      <w:sz w:val="24"/>
      <w:szCs w:val="20"/>
      <w:lang w:val="es-ES_tradnl" w:eastAsia="es-ES"/>
    </w:rPr>
  </w:style>
  <w:style w:type="character" w:customStyle="1" w:styleId="EquationCaption">
    <w:name w:val="_Equation Caption"/>
    <w:rsid w:val="00B205F2"/>
  </w:style>
  <w:style w:type="paragraph" w:customStyle="1" w:styleId="texto">
    <w:name w:val="texto"/>
    <w:basedOn w:val="Normal"/>
    <w:rsid w:val="00B205F2"/>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textohigh">
    <w:name w:val="textohigh"/>
    <w:basedOn w:val="Fuentedeprrafopredeter"/>
    <w:rsid w:val="00B205F2"/>
  </w:style>
  <w:style w:type="paragraph" w:customStyle="1" w:styleId="parrafo0">
    <w:name w:val="parrafo"/>
    <w:basedOn w:val="Normal"/>
    <w:next w:val="Normal"/>
    <w:rsid w:val="00B205F2"/>
    <w:pPr>
      <w:autoSpaceDE w:val="0"/>
      <w:autoSpaceDN w:val="0"/>
      <w:adjustRightInd w:val="0"/>
      <w:spacing w:line="240" w:lineRule="auto"/>
      <w:jc w:val="left"/>
    </w:pPr>
    <w:rPr>
      <w:rFonts w:ascii="Arial" w:eastAsia="Times New Roman" w:hAnsi="Arial" w:cs="Times New Roman"/>
      <w:sz w:val="24"/>
      <w:szCs w:val="24"/>
      <w:lang w:eastAsia="es-ES"/>
    </w:rPr>
  </w:style>
  <w:style w:type="paragraph" w:customStyle="1" w:styleId="RUBTitulo3">
    <w:name w:val="RUB Titulo3"/>
    <w:basedOn w:val="Normal"/>
    <w:link w:val="RUBTitulo3Car"/>
    <w:rsid w:val="00B205F2"/>
    <w:pPr>
      <w:spacing w:line="240" w:lineRule="auto"/>
      <w:ind w:left="-900" w:firstLine="900"/>
      <w:jc w:val="left"/>
    </w:pPr>
    <w:rPr>
      <w:rFonts w:ascii="Arial" w:eastAsia="Times New Roman" w:hAnsi="Arial" w:cs="Arial"/>
      <w:b/>
      <w:color w:val="000080"/>
      <w:lang w:eastAsia="es-ES"/>
    </w:rPr>
  </w:style>
  <w:style w:type="character" w:customStyle="1" w:styleId="RUBTitulo3Car">
    <w:name w:val="RUB Titulo3 Car"/>
    <w:link w:val="RUBTitulo3"/>
    <w:rsid w:val="00B205F2"/>
    <w:rPr>
      <w:rFonts w:ascii="Arial" w:eastAsia="Times New Roman" w:hAnsi="Arial" w:cs="Arial"/>
      <w:b/>
      <w:color w:val="000080"/>
      <w:lang w:eastAsia="es-ES"/>
    </w:rPr>
  </w:style>
  <w:style w:type="character" w:customStyle="1" w:styleId="CarCar4">
    <w:name w:val="Car Car4"/>
    <w:locked/>
    <w:rsid w:val="00B205F2"/>
    <w:rPr>
      <w:rFonts w:ascii="Arial" w:hAnsi="Arial" w:cs="Arial"/>
      <w:spacing w:val="-3"/>
      <w:sz w:val="22"/>
      <w:szCs w:val="24"/>
      <w:lang w:bidi="ar-SA"/>
    </w:rPr>
  </w:style>
  <w:style w:type="paragraph" w:customStyle="1" w:styleId="cdetexto">
    <w:name w:val="cdetexto"/>
    <w:basedOn w:val="Normal"/>
    <w:rsid w:val="00B205F2"/>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table" w:styleId="Tablaclsica2">
    <w:name w:val="Table Classic 2"/>
    <w:basedOn w:val="Tablanormal"/>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rsid w:val="00B205F2"/>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locked/>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B205F2"/>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B205F2"/>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rsid w:val="00B205F2"/>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rsid w:val="00B205F2"/>
    <w:pPr>
      <w:tabs>
        <w:tab w:val="right" w:leader="dot" w:pos="9060"/>
      </w:tabs>
      <w:spacing w:line="240" w:lineRule="auto"/>
      <w:jc w:val="left"/>
    </w:pPr>
    <w:rPr>
      <w:rFonts w:ascii="Calibri" w:eastAsia="Times New Roman" w:hAnsi="Calibri" w:cs="Times New Roman"/>
      <w:b/>
      <w:noProof/>
      <w:sz w:val="24"/>
      <w:szCs w:val="24"/>
      <w:lang w:eastAsia="es-ES"/>
    </w:rPr>
  </w:style>
  <w:style w:type="paragraph" w:styleId="TDC2">
    <w:name w:val="toc 2"/>
    <w:basedOn w:val="Normal"/>
    <w:next w:val="Normal"/>
    <w:autoRedefine/>
    <w:uiPriority w:val="39"/>
    <w:rsid w:val="00B205F2"/>
    <w:pPr>
      <w:tabs>
        <w:tab w:val="right" w:leader="dot" w:pos="9060"/>
      </w:tabs>
      <w:spacing w:line="240" w:lineRule="auto"/>
      <w:jc w:val="both"/>
    </w:pPr>
    <w:rPr>
      <w:rFonts w:ascii="Calibri" w:eastAsia="Times New Roman" w:hAnsi="Calibri" w:cs="Calibri"/>
      <w:b/>
      <w:noProof/>
      <w:lang w:eastAsia="es-ES"/>
    </w:rPr>
  </w:style>
  <w:style w:type="paragraph" w:styleId="TDC4">
    <w:name w:val="toc 4"/>
    <w:basedOn w:val="Normal"/>
    <w:next w:val="Normal"/>
    <w:autoRedefine/>
    <w:uiPriority w:val="39"/>
    <w:unhideWhenUsed/>
    <w:rsid w:val="00B205F2"/>
    <w:pPr>
      <w:spacing w:after="100"/>
      <w:ind w:left="660"/>
      <w:jc w:val="left"/>
    </w:pPr>
    <w:rPr>
      <w:rFonts w:ascii="Calibri" w:eastAsia="Times New Roman" w:hAnsi="Calibri" w:cs="Times New Roman"/>
      <w:lang w:eastAsia="es-ES"/>
    </w:rPr>
  </w:style>
  <w:style w:type="paragraph" w:styleId="TDC5">
    <w:name w:val="toc 5"/>
    <w:basedOn w:val="Normal"/>
    <w:next w:val="Normal"/>
    <w:autoRedefine/>
    <w:uiPriority w:val="39"/>
    <w:unhideWhenUsed/>
    <w:rsid w:val="00B205F2"/>
    <w:pPr>
      <w:spacing w:after="100"/>
      <w:ind w:left="880"/>
      <w:jc w:val="left"/>
    </w:pPr>
    <w:rPr>
      <w:rFonts w:ascii="Calibri" w:eastAsia="Times New Roman" w:hAnsi="Calibri" w:cs="Times New Roman"/>
      <w:lang w:eastAsia="es-ES"/>
    </w:rPr>
  </w:style>
  <w:style w:type="paragraph" w:styleId="TDC6">
    <w:name w:val="toc 6"/>
    <w:basedOn w:val="Normal"/>
    <w:next w:val="Normal"/>
    <w:autoRedefine/>
    <w:uiPriority w:val="39"/>
    <w:unhideWhenUsed/>
    <w:rsid w:val="00B205F2"/>
    <w:pPr>
      <w:spacing w:after="100"/>
      <w:ind w:left="1100"/>
      <w:jc w:val="left"/>
    </w:pPr>
    <w:rPr>
      <w:rFonts w:ascii="Calibri" w:eastAsia="Times New Roman" w:hAnsi="Calibri" w:cs="Times New Roman"/>
      <w:lang w:eastAsia="es-ES"/>
    </w:rPr>
  </w:style>
  <w:style w:type="paragraph" w:styleId="TDC7">
    <w:name w:val="toc 7"/>
    <w:basedOn w:val="Normal"/>
    <w:next w:val="Normal"/>
    <w:autoRedefine/>
    <w:uiPriority w:val="39"/>
    <w:unhideWhenUsed/>
    <w:rsid w:val="00B205F2"/>
    <w:pPr>
      <w:spacing w:after="100"/>
      <w:ind w:left="1320"/>
      <w:jc w:val="left"/>
    </w:pPr>
    <w:rPr>
      <w:rFonts w:ascii="Calibri" w:eastAsia="Times New Roman" w:hAnsi="Calibri" w:cs="Times New Roman"/>
      <w:lang w:eastAsia="es-ES"/>
    </w:rPr>
  </w:style>
  <w:style w:type="paragraph" w:styleId="TDC8">
    <w:name w:val="toc 8"/>
    <w:basedOn w:val="Normal"/>
    <w:next w:val="Normal"/>
    <w:autoRedefine/>
    <w:uiPriority w:val="39"/>
    <w:unhideWhenUsed/>
    <w:rsid w:val="00B205F2"/>
    <w:pPr>
      <w:spacing w:after="100"/>
      <w:ind w:left="1540"/>
      <w:jc w:val="left"/>
    </w:pPr>
    <w:rPr>
      <w:rFonts w:ascii="Calibri" w:eastAsia="Times New Roman" w:hAnsi="Calibri" w:cs="Times New Roman"/>
      <w:lang w:eastAsia="es-ES"/>
    </w:rPr>
  </w:style>
  <w:style w:type="paragraph" w:styleId="TDC9">
    <w:name w:val="toc 9"/>
    <w:basedOn w:val="Normal"/>
    <w:next w:val="Normal"/>
    <w:autoRedefine/>
    <w:uiPriority w:val="39"/>
    <w:unhideWhenUsed/>
    <w:rsid w:val="00B205F2"/>
    <w:pPr>
      <w:spacing w:after="100"/>
      <w:ind w:left="1760"/>
      <w:jc w:val="left"/>
    </w:pPr>
    <w:rPr>
      <w:rFonts w:ascii="Calibri" w:eastAsia="Times New Roman" w:hAnsi="Calibri" w:cs="Times New Roman"/>
      <w:lang w:eastAsia="es-ES"/>
    </w:rPr>
  </w:style>
  <w:style w:type="character" w:customStyle="1" w:styleId="HeaderChar1">
    <w:name w:val="Header Char1"/>
    <w:locked/>
    <w:rsid w:val="00B205F2"/>
    <w:rPr>
      <w:rFonts w:ascii="Times New Roman" w:hAnsi="Times New Roman" w:cs="Times New Roman"/>
      <w:sz w:val="24"/>
      <w:szCs w:val="24"/>
      <w:lang w:val="x-none" w:eastAsia="es-ES"/>
    </w:rPr>
  </w:style>
  <w:style w:type="character" w:customStyle="1" w:styleId="FootnoteTextChar1">
    <w:name w:val="Footnote Text Char1"/>
    <w:semiHidden/>
    <w:locked/>
    <w:rsid w:val="00B205F2"/>
    <w:rPr>
      <w:rFonts w:ascii="Times New Roman" w:hAnsi="Times New Roman"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iii.es/ISCIII/es/contenidos/fd-servicios-cientifico-tecnicos/fd-vigilancias-alertas/fd-enfermedades/fd-enfermedades-prevenibles-vacunacion/Plancertificadoerradicaionpolio.pdf" TargetMode="External"/><Relationship Id="rId13" Type="http://schemas.openxmlformats.org/officeDocument/2006/relationships/hyperlink" Target="http://www.msps.es/profesionales/saludPublica/prevPromocion/vacunaciones/coberturas.htm" TargetMode="External"/><Relationship Id="rId18" Type="http://schemas.openxmlformats.org/officeDocument/2006/relationships/hyperlink" Target="http://www.polioeradication.org/Dataandmonitoring.aspx" TargetMode="External"/><Relationship Id="rId3" Type="http://schemas.microsoft.com/office/2007/relationships/stylesWithEffects" Target="stylesWithEffects.xml"/><Relationship Id="rId21" Type="http://schemas.openxmlformats.org/officeDocument/2006/relationships/hyperlink" Target="http://www.isciii.es/ISCIII/es/contenidos/fd-servicios-cientifico-tecnicos/fd-vigilancias-alertas/fd-enfermedades/fd-enfermedades-prevenibles-vacunacion/Plancertificadoerradicaionpolio.pdf" TargetMode="External"/><Relationship Id="rId7" Type="http://schemas.openxmlformats.org/officeDocument/2006/relationships/endnotes" Target="endnotes.xml"/><Relationship Id="rId12" Type="http://schemas.openxmlformats.org/officeDocument/2006/relationships/hyperlink" Target="http://www.msc.es/ciudadanos/proteccionSalud/infancia/vacunaciones/programa/vacunaciones.htm" TargetMode="External"/><Relationship Id="rId17" Type="http://schemas.openxmlformats.org/officeDocument/2006/relationships/hyperlink" Target="http://www.polioeradication.org/Dataandmonitoring/Poliothisweek.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lsevier.es/en/linksolver/ft/ivp/0213-005X/22/77?s=tr&amp;ty=573313" TargetMode="External"/><Relationship Id="rId20" Type="http://schemas.openxmlformats.org/officeDocument/2006/relationships/hyperlink" Target="http://www.polioeradication.org/Resourcelibrary/Strategyandwork/EmergencyActionPlan.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ihr/IHR_2005_e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vista.isciii.es/public/journals/1/pdf_160.pdf" TargetMode="External"/><Relationship Id="rId23" Type="http://schemas.openxmlformats.org/officeDocument/2006/relationships/header" Target="header1.xml"/><Relationship Id="rId10" Type="http://schemas.openxmlformats.org/officeDocument/2006/relationships/hyperlink" Target="http://www.isciii.es/ISCIII/es/contenidos/fd-servicios-cientifico-tecnicos/fd-vigilancias-alertas/fd-enfermedades/fd-enfermedades-prevenibles-vacunacion/sistema-vigilancia-paralisis-flacida-aguda.shtml" TargetMode="External"/><Relationship Id="rId19" Type="http://schemas.openxmlformats.org/officeDocument/2006/relationships/hyperlink" Target="http://www.euro.who.int/__data/assets/pdf_file/0019/164512/25th-RCC-Report-final.pdf" TargetMode="External"/><Relationship Id="rId4" Type="http://schemas.openxmlformats.org/officeDocument/2006/relationships/settings" Target="settings.xml"/><Relationship Id="rId9" Type="http://schemas.openxmlformats.org/officeDocument/2006/relationships/hyperlink" Target="http://www.isciii.es/ISCIII/es/contenidos/fd-servicios-cientifico-tecnicos/fd-vigilancias-alertas/fd-enfermedades/fd-enfermedades-prevenibles-vacunacion/PLAN-DE-ACCION-PARA-MANTENER-UN-ESTADO-LIBRE-DE-POLIO-EN-ESPANA-Actualizacion-2011.pdf" TargetMode="External"/><Relationship Id="rId14" Type="http://schemas.openxmlformats.org/officeDocument/2006/relationships/hyperlink" Target="http://revista.isciii.es/index.php/bes/issue/view/121" TargetMode="External"/><Relationship Id="rId22" Type="http://schemas.openxmlformats.org/officeDocument/2006/relationships/hyperlink" Target="http://www.isciii.es/ISCIII/es/contenidos/fd-servicios-cientifico-tecnicos/fd-vigilancias-alertas/fd-enfermedades/fd-enfermedades-prevenibles-vacunacion/PLANESTADOLIBREPOLIO0320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6801</Words>
  <Characters>37411</Characters>
  <Application>Microsoft Office Word</Application>
  <DocSecurity>0</DocSecurity>
  <Lines>311</Lines>
  <Paragraphs>88</Paragraphs>
  <ScaleCrop>false</ScaleCrop>
  <Company/>
  <LinksUpToDate>false</LinksUpToDate>
  <CharactersWithSpaces>44124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SUSANA VILLARRUBIA ENSEÑAT</dc:creator>
  <cp:lastModifiedBy>ANA SUSANA VILLARRUBIA ENSEÑAT</cp:lastModifiedBy>
  <cp:revision>2</cp:revision>
  <dcterms:created xsi:type="dcterms:W3CDTF">2013-12-19T07:41:00Z</dcterms:created>
  <dcterms:modified xsi:type="dcterms:W3CDTF">2013-12-19T08:05:00Z</dcterms:modified>
</cp:coreProperties>
</file>